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17B97" w14:textId="2A11B4B9" w:rsidR="000A171B" w:rsidRPr="000A171B" w:rsidRDefault="000A171B" w:rsidP="0007101B">
      <w:pPr>
        <w:widowControl w:val="0"/>
        <w:tabs>
          <w:tab w:val="right" w:pos="9630"/>
          <w:tab w:val="right" w:pos="13323"/>
        </w:tabs>
        <w:overflowPunct/>
        <w:autoSpaceDE/>
        <w:autoSpaceDN/>
        <w:adjustRightInd/>
        <w:spacing w:before="120" w:line="240" w:lineRule="auto"/>
        <w:jc w:val="left"/>
        <w:textAlignment w:val="auto"/>
        <w:rPr>
          <w:rFonts w:ascii="Arial" w:hAnsi="Arial" w:cs="Arial"/>
          <w:b/>
          <w:noProof/>
          <w:sz w:val="24"/>
          <w:szCs w:val="24"/>
          <w:lang w:val="en-US" w:eastAsia="ja-JP"/>
        </w:rPr>
      </w:pPr>
      <w:r w:rsidRPr="000A171B">
        <w:rPr>
          <w:rFonts w:ascii="Arial" w:hAnsi="Arial" w:cs="Arial"/>
          <w:b/>
          <w:noProof/>
          <w:sz w:val="24"/>
          <w:szCs w:val="24"/>
          <w:lang w:val="en-US" w:eastAsia="en-US"/>
        </w:rPr>
        <w:t>3GPP TSG-RAN WG4 Meeting #</w:t>
      </w:r>
      <w:r w:rsidR="00E62251">
        <w:rPr>
          <w:rFonts w:ascii="Arial" w:hAnsi="Arial" w:cs="Arial"/>
          <w:b/>
          <w:noProof/>
          <w:sz w:val="24"/>
          <w:szCs w:val="24"/>
          <w:lang w:val="en-US" w:eastAsia="en-US"/>
        </w:rPr>
        <w:t>100</w:t>
      </w:r>
      <w:r>
        <w:rPr>
          <w:rFonts w:ascii="Arial" w:hAnsi="Arial" w:cs="Arial"/>
          <w:b/>
          <w:noProof/>
          <w:sz w:val="24"/>
          <w:szCs w:val="24"/>
          <w:lang w:val="en-US" w:eastAsia="en-US"/>
        </w:rPr>
        <w:t>-</w:t>
      </w:r>
      <w:r w:rsidRPr="000A171B">
        <w:rPr>
          <w:rFonts w:ascii="Arial" w:hAnsi="Arial" w:cs="Arial"/>
          <w:b/>
          <w:noProof/>
          <w:sz w:val="24"/>
          <w:szCs w:val="24"/>
          <w:lang w:val="en-US" w:eastAsia="en-US"/>
        </w:rPr>
        <w:t>e</w:t>
      </w:r>
      <w:r w:rsidRPr="000A171B">
        <w:rPr>
          <w:rFonts w:ascii="Arial" w:hAnsi="Arial" w:cs="Arial"/>
          <w:b/>
          <w:noProof/>
          <w:sz w:val="24"/>
          <w:szCs w:val="24"/>
          <w:lang w:val="en-US" w:eastAsia="en-US"/>
        </w:rPr>
        <w:tab/>
      </w:r>
      <w:r w:rsidR="0047670C" w:rsidRPr="0047670C">
        <w:rPr>
          <w:rFonts w:ascii="Arial" w:hAnsi="Arial" w:cs="Arial"/>
          <w:b/>
          <w:noProof/>
          <w:color w:val="000000"/>
          <w:sz w:val="24"/>
          <w:szCs w:val="24"/>
          <w:lang w:val="en-US" w:eastAsia="en-US"/>
        </w:rPr>
        <w:t>R4-2114427</w:t>
      </w:r>
    </w:p>
    <w:p w14:paraId="4F8F4D49" w14:textId="11318C4B" w:rsidR="000A171B" w:rsidRPr="000A171B" w:rsidRDefault="000A171B" w:rsidP="0007101B">
      <w:pPr>
        <w:widowControl w:val="0"/>
        <w:tabs>
          <w:tab w:val="right" w:pos="9781"/>
          <w:tab w:val="right" w:pos="13323"/>
        </w:tabs>
        <w:overflowPunct/>
        <w:autoSpaceDE/>
        <w:autoSpaceDN/>
        <w:adjustRightInd/>
        <w:spacing w:before="120" w:line="240" w:lineRule="auto"/>
        <w:jc w:val="left"/>
        <w:textAlignment w:val="auto"/>
        <w:outlineLvl w:val="0"/>
        <w:rPr>
          <w:rFonts w:ascii="Arial" w:hAnsi="Arial"/>
          <w:noProof/>
          <w:sz w:val="24"/>
          <w:szCs w:val="24"/>
          <w:lang w:val="en-US"/>
        </w:rPr>
      </w:pPr>
      <w:r w:rsidRPr="000A171B">
        <w:rPr>
          <w:rFonts w:ascii="Arial" w:hAnsi="Arial" w:cs="Arial"/>
          <w:b/>
          <w:noProof/>
          <w:sz w:val="24"/>
          <w:szCs w:val="24"/>
          <w:lang w:val="en-US"/>
        </w:rPr>
        <w:t xml:space="preserve">Electronic Meeting, </w:t>
      </w:r>
      <w:r w:rsidR="001C342B">
        <w:rPr>
          <w:rFonts w:ascii="Arial" w:hAnsi="Arial" w:cs="Arial"/>
          <w:b/>
        </w:rPr>
        <w:t>August 16-27</w:t>
      </w:r>
      <w:r w:rsidR="003B5045" w:rsidRPr="00CD5A36">
        <w:rPr>
          <w:rFonts w:ascii="Arial" w:hAnsi="Arial"/>
          <w:b/>
          <w:sz w:val="24"/>
          <w:szCs w:val="24"/>
        </w:rPr>
        <w:t>, 2021</w:t>
      </w:r>
    </w:p>
    <w:p w14:paraId="4794C60E" w14:textId="77777777" w:rsidR="000A171B" w:rsidRPr="003B5045" w:rsidRDefault="000A171B" w:rsidP="0007101B">
      <w:pPr>
        <w:widowControl w:val="0"/>
        <w:overflowPunct/>
        <w:autoSpaceDE/>
        <w:autoSpaceDN/>
        <w:adjustRightInd/>
        <w:spacing w:before="120" w:line="240" w:lineRule="auto"/>
        <w:jc w:val="center"/>
        <w:textAlignment w:val="auto"/>
        <w:rPr>
          <w:rFonts w:ascii="Arial" w:eastAsia="MS Mincho" w:hAnsi="Arial" w:cs="Arial"/>
          <w:b/>
          <w:i/>
          <w:sz w:val="18"/>
          <w:lang w:eastAsia="en-US"/>
        </w:rPr>
      </w:pPr>
    </w:p>
    <w:p w14:paraId="317EED70" w14:textId="77777777" w:rsidR="000A171B" w:rsidRPr="000A171B" w:rsidRDefault="000A171B" w:rsidP="0007101B">
      <w:pPr>
        <w:tabs>
          <w:tab w:val="left" w:pos="1985"/>
        </w:tabs>
        <w:overflowPunct/>
        <w:autoSpaceDE/>
        <w:autoSpaceDN/>
        <w:adjustRightInd/>
        <w:spacing w:before="120" w:line="256" w:lineRule="auto"/>
        <w:jc w:val="left"/>
        <w:textAlignment w:val="auto"/>
        <w:rPr>
          <w:rFonts w:ascii="Arial" w:eastAsia="Malgun Gothic" w:hAnsi="Arial"/>
          <w:sz w:val="24"/>
          <w:szCs w:val="22"/>
          <w:lang w:val="en-US"/>
        </w:rPr>
      </w:pPr>
      <w:r w:rsidRPr="000A171B">
        <w:rPr>
          <w:rFonts w:ascii="Arial" w:eastAsia="Malgun Gothic" w:hAnsi="Arial"/>
          <w:b/>
          <w:sz w:val="24"/>
          <w:szCs w:val="22"/>
          <w:lang w:val="en-US"/>
        </w:rPr>
        <w:t xml:space="preserve">Source: </w:t>
      </w:r>
      <w:r w:rsidRPr="000A171B">
        <w:rPr>
          <w:rFonts w:ascii="Arial" w:eastAsia="Malgun Gothic" w:hAnsi="Arial"/>
          <w:b/>
          <w:sz w:val="24"/>
          <w:szCs w:val="22"/>
          <w:lang w:val="en-US"/>
        </w:rPr>
        <w:tab/>
      </w:r>
      <w:r w:rsidRPr="000A171B">
        <w:rPr>
          <w:rFonts w:ascii="Arial" w:eastAsia="Malgun Gothic" w:hAnsi="Arial"/>
          <w:sz w:val="24"/>
          <w:szCs w:val="22"/>
          <w:lang w:val="en-US"/>
        </w:rPr>
        <w:t>Qualcomm CDMA Technologies</w:t>
      </w:r>
    </w:p>
    <w:p w14:paraId="6D67C02B" w14:textId="3B0A1A26" w:rsidR="000A171B" w:rsidRPr="000A171B" w:rsidRDefault="000A171B" w:rsidP="0007101B">
      <w:pPr>
        <w:tabs>
          <w:tab w:val="left" w:pos="1985"/>
        </w:tabs>
        <w:overflowPunct/>
        <w:autoSpaceDE/>
        <w:autoSpaceDN/>
        <w:adjustRightInd/>
        <w:spacing w:before="120" w:line="256" w:lineRule="auto"/>
        <w:ind w:left="1980" w:hanging="1980"/>
        <w:jc w:val="left"/>
        <w:textAlignment w:val="auto"/>
        <w:rPr>
          <w:rFonts w:ascii="Arial" w:eastAsia="Malgun Gothic" w:hAnsi="Arial"/>
          <w:sz w:val="24"/>
          <w:szCs w:val="22"/>
          <w:lang w:val="en-US"/>
        </w:rPr>
      </w:pPr>
      <w:r w:rsidRPr="000A171B">
        <w:rPr>
          <w:rFonts w:ascii="Arial" w:eastAsia="Malgun Gothic" w:hAnsi="Arial"/>
          <w:b/>
          <w:sz w:val="24"/>
          <w:szCs w:val="22"/>
          <w:lang w:val="en-US"/>
        </w:rPr>
        <w:t>Title:</w:t>
      </w:r>
      <w:r w:rsidRPr="000A171B">
        <w:rPr>
          <w:rFonts w:ascii="Arial" w:eastAsia="Malgun Gothic" w:hAnsi="Arial"/>
          <w:sz w:val="24"/>
          <w:szCs w:val="22"/>
          <w:lang w:val="en-US"/>
        </w:rPr>
        <w:t xml:space="preserve"> </w:t>
      </w:r>
      <w:r w:rsidRPr="000A171B">
        <w:rPr>
          <w:rFonts w:ascii="Arial" w:eastAsia="Malgun Gothic" w:hAnsi="Arial"/>
          <w:sz w:val="24"/>
          <w:szCs w:val="22"/>
          <w:lang w:val="en-US"/>
        </w:rPr>
        <w:tab/>
      </w:r>
      <w:r w:rsidR="00FB311D">
        <w:rPr>
          <w:rFonts w:ascii="Arial" w:eastAsia="Malgun Gothic" w:hAnsi="Arial"/>
          <w:sz w:val="24"/>
          <w:szCs w:val="22"/>
          <w:lang w:val="en-US"/>
        </w:rPr>
        <w:t>Further v</w:t>
      </w:r>
      <w:r w:rsidR="00522ED8">
        <w:rPr>
          <w:rFonts w:ascii="Arial" w:eastAsia="Malgun Gothic" w:hAnsi="Arial"/>
          <w:sz w:val="24"/>
          <w:szCs w:val="22"/>
          <w:lang w:val="en-US"/>
        </w:rPr>
        <w:t xml:space="preserve">iews on </w:t>
      </w:r>
      <w:r w:rsidR="00DF6A49">
        <w:rPr>
          <w:rFonts w:ascii="Arial" w:eastAsia="Malgun Gothic" w:hAnsi="Arial"/>
          <w:sz w:val="24"/>
          <w:szCs w:val="22"/>
          <w:lang w:val="en-US"/>
        </w:rPr>
        <w:t>p</w:t>
      </w:r>
      <w:r w:rsidR="00DF6A49" w:rsidRPr="00DF6A49">
        <w:rPr>
          <w:rFonts w:ascii="Arial" w:eastAsia="Malgun Gothic" w:hAnsi="Arial"/>
          <w:sz w:val="24"/>
          <w:szCs w:val="22"/>
          <w:lang w:val="en-US"/>
        </w:rPr>
        <w:t>re-configured MG pattern(s)</w:t>
      </w:r>
    </w:p>
    <w:p w14:paraId="404433B2" w14:textId="185BBD83" w:rsidR="000A171B" w:rsidRPr="000A171B" w:rsidRDefault="000A171B" w:rsidP="0007101B">
      <w:pPr>
        <w:tabs>
          <w:tab w:val="left" w:pos="1985"/>
        </w:tabs>
        <w:overflowPunct/>
        <w:autoSpaceDE/>
        <w:autoSpaceDN/>
        <w:adjustRightInd/>
        <w:spacing w:before="120" w:line="256" w:lineRule="auto"/>
        <w:ind w:left="1980" w:hanging="1980"/>
        <w:jc w:val="left"/>
        <w:textAlignment w:val="auto"/>
        <w:rPr>
          <w:rFonts w:ascii="Arial" w:eastAsia="Malgun Gothic" w:hAnsi="Arial"/>
          <w:sz w:val="24"/>
          <w:szCs w:val="22"/>
          <w:lang w:val="en-US"/>
        </w:rPr>
      </w:pPr>
      <w:r w:rsidRPr="000A171B">
        <w:rPr>
          <w:rFonts w:ascii="Arial" w:eastAsia="Malgun Gothic" w:hAnsi="Arial"/>
          <w:b/>
          <w:sz w:val="24"/>
          <w:szCs w:val="22"/>
          <w:lang w:val="en-US"/>
        </w:rPr>
        <w:t>Agenda item:</w:t>
      </w:r>
      <w:r w:rsidRPr="000A171B">
        <w:rPr>
          <w:rFonts w:ascii="Arial" w:eastAsia="Malgun Gothic" w:hAnsi="Arial"/>
          <w:sz w:val="24"/>
          <w:szCs w:val="22"/>
          <w:lang w:val="en-US"/>
        </w:rPr>
        <w:tab/>
      </w:r>
      <w:r w:rsidR="00DF6A49" w:rsidRPr="00DF6A49">
        <w:rPr>
          <w:rFonts w:ascii="Arial" w:eastAsia="Malgun Gothic" w:hAnsi="Arial"/>
          <w:sz w:val="24"/>
          <w:szCs w:val="22"/>
          <w:lang w:val="en-US"/>
        </w:rPr>
        <w:t>9.11.2.1</w:t>
      </w:r>
      <w:r w:rsidR="00DF6A49" w:rsidRPr="00DF6A49">
        <w:rPr>
          <w:rFonts w:ascii="Arial" w:eastAsia="Malgun Gothic" w:hAnsi="Arial"/>
          <w:sz w:val="24"/>
          <w:szCs w:val="22"/>
          <w:lang w:val="en-US"/>
        </w:rPr>
        <w:tab/>
        <w:t>Pre-configured MG pattern(s)</w:t>
      </w:r>
    </w:p>
    <w:p w14:paraId="13801A18" w14:textId="77777777" w:rsidR="000A171B" w:rsidRPr="000A171B" w:rsidRDefault="000A171B" w:rsidP="0007101B">
      <w:pPr>
        <w:tabs>
          <w:tab w:val="left" w:pos="1985"/>
        </w:tabs>
        <w:overflowPunct/>
        <w:autoSpaceDE/>
        <w:autoSpaceDN/>
        <w:adjustRightInd/>
        <w:spacing w:before="120" w:line="256" w:lineRule="auto"/>
        <w:ind w:left="1980" w:hanging="1980"/>
        <w:jc w:val="left"/>
        <w:textAlignment w:val="auto"/>
        <w:rPr>
          <w:rFonts w:ascii="Arial" w:eastAsia="Malgun Gothic" w:hAnsi="Arial"/>
          <w:sz w:val="24"/>
          <w:szCs w:val="22"/>
          <w:lang w:val="en-US"/>
        </w:rPr>
      </w:pPr>
      <w:r w:rsidRPr="000A171B">
        <w:rPr>
          <w:rFonts w:ascii="Arial" w:eastAsia="Malgun Gothic" w:hAnsi="Arial"/>
          <w:b/>
          <w:sz w:val="24"/>
          <w:szCs w:val="22"/>
          <w:lang w:val="en-US"/>
        </w:rPr>
        <w:t>Document for:</w:t>
      </w:r>
      <w:r w:rsidRPr="000A171B">
        <w:rPr>
          <w:rFonts w:ascii="Arial" w:eastAsia="Malgun Gothic" w:hAnsi="Arial"/>
          <w:sz w:val="24"/>
          <w:szCs w:val="22"/>
          <w:lang w:val="en-US"/>
        </w:rPr>
        <w:tab/>
        <w:t>Discussion</w:t>
      </w:r>
    </w:p>
    <w:p w14:paraId="39B0B1C8" w14:textId="77777777" w:rsidR="00703220" w:rsidRPr="001109BD" w:rsidRDefault="00703220" w:rsidP="0007101B">
      <w:pPr>
        <w:pStyle w:val="Heading1"/>
        <w:numPr>
          <w:ilvl w:val="0"/>
          <w:numId w:val="3"/>
        </w:numPr>
        <w:spacing w:before="120" w:after="120"/>
        <w:jc w:val="left"/>
      </w:pPr>
      <w:bookmarkStart w:id="0" w:name="_Ref165266342"/>
      <w:r w:rsidRPr="001109BD">
        <w:t>Introduction</w:t>
      </w:r>
      <w:bookmarkEnd w:id="0"/>
    </w:p>
    <w:p w14:paraId="4E88B3A3" w14:textId="39DF497A" w:rsidR="004110E3" w:rsidRDefault="007B72AD" w:rsidP="00DE2872">
      <w:pPr>
        <w:pStyle w:val="Caption"/>
        <w:keepNext/>
        <w:spacing w:before="120" w:after="120"/>
        <w:rPr>
          <w:i w:val="0"/>
          <w:iCs w:val="0"/>
          <w:color w:val="auto"/>
          <w:sz w:val="20"/>
          <w:lang w:val="en-US"/>
        </w:rPr>
      </w:pPr>
      <w:r>
        <w:rPr>
          <w:i w:val="0"/>
          <w:iCs w:val="0"/>
          <w:color w:val="auto"/>
          <w:sz w:val="20"/>
          <w:lang w:val="en-US"/>
        </w:rPr>
        <w:t xml:space="preserve">In RAN4 99-e, companies had discussions on the requirements of </w:t>
      </w:r>
      <w:r w:rsidR="00E430CD">
        <w:rPr>
          <w:i w:val="0"/>
          <w:iCs w:val="0"/>
          <w:color w:val="auto"/>
          <w:sz w:val="20"/>
          <w:lang w:val="en-US"/>
        </w:rPr>
        <w:t>pre-configured MG with several remaining issues.</w:t>
      </w:r>
      <w:r w:rsidR="00582644">
        <w:rPr>
          <w:i w:val="0"/>
          <w:iCs w:val="0"/>
          <w:color w:val="auto"/>
          <w:sz w:val="20"/>
          <w:lang w:val="en-US"/>
        </w:rPr>
        <w:t xml:space="preserve"> </w:t>
      </w:r>
      <w:r w:rsidR="00B32978">
        <w:rPr>
          <w:i w:val="0"/>
          <w:iCs w:val="0"/>
          <w:color w:val="auto"/>
          <w:sz w:val="20"/>
          <w:lang w:val="en-US"/>
        </w:rPr>
        <w:t xml:space="preserve">In our perception, </w:t>
      </w:r>
      <w:r w:rsidR="00D6467C">
        <w:rPr>
          <w:i w:val="0"/>
          <w:iCs w:val="0"/>
          <w:color w:val="auto"/>
          <w:sz w:val="20"/>
          <w:lang w:val="en-US"/>
        </w:rPr>
        <w:t xml:space="preserve">one of the top issues with diverged views is whether to support explicit or implicit </w:t>
      </w:r>
      <w:r w:rsidR="00535B80">
        <w:rPr>
          <w:i w:val="0"/>
          <w:iCs w:val="0"/>
          <w:color w:val="auto"/>
          <w:sz w:val="20"/>
          <w:lang w:val="en-US"/>
        </w:rPr>
        <w:t xml:space="preserve">(de)activation of the pre-configured MG pattern. </w:t>
      </w:r>
    </w:p>
    <w:p w14:paraId="3B3514E4" w14:textId="0F12A649" w:rsidR="00E430CD" w:rsidRPr="00A979A3" w:rsidRDefault="00535B80" w:rsidP="00E430CD">
      <w:pPr>
        <w:rPr>
          <w:sz w:val="20"/>
          <w:szCs w:val="18"/>
          <w:lang w:val="en-US"/>
        </w:rPr>
      </w:pPr>
      <w:r w:rsidRPr="00A979A3">
        <w:rPr>
          <w:sz w:val="20"/>
          <w:szCs w:val="18"/>
          <w:lang w:val="en-US"/>
        </w:rPr>
        <w:t xml:space="preserve">In this paper, we elaborate </w:t>
      </w:r>
      <w:r w:rsidR="00827DB0" w:rsidRPr="00A979A3">
        <w:rPr>
          <w:sz w:val="20"/>
          <w:szCs w:val="18"/>
          <w:lang w:val="en-US"/>
        </w:rPr>
        <w:t xml:space="preserve">our concerns on </w:t>
      </w:r>
      <w:r w:rsidR="00CF6FD1" w:rsidRPr="00A979A3">
        <w:rPr>
          <w:sz w:val="20"/>
          <w:szCs w:val="18"/>
          <w:lang w:val="en-US"/>
        </w:rPr>
        <w:t xml:space="preserve">UE </w:t>
      </w:r>
      <w:r w:rsidR="000A7680" w:rsidRPr="00A979A3">
        <w:rPr>
          <w:sz w:val="20"/>
          <w:szCs w:val="18"/>
          <w:lang w:val="en-US"/>
        </w:rPr>
        <w:t xml:space="preserve">interpreting the implicit activation rules and why </w:t>
      </w:r>
      <w:r w:rsidR="001F277D" w:rsidRPr="00A979A3">
        <w:rPr>
          <w:sz w:val="20"/>
          <w:szCs w:val="18"/>
          <w:lang w:val="en-US"/>
        </w:rPr>
        <w:t>such an approach</w:t>
      </w:r>
      <w:r w:rsidR="000A7680" w:rsidRPr="00A979A3">
        <w:rPr>
          <w:sz w:val="20"/>
          <w:szCs w:val="18"/>
          <w:lang w:val="en-US"/>
        </w:rPr>
        <w:t xml:space="preserve"> is not preferred</w:t>
      </w:r>
      <w:r w:rsidR="00EA7D88" w:rsidRPr="00A979A3">
        <w:rPr>
          <w:sz w:val="20"/>
          <w:szCs w:val="18"/>
          <w:lang w:val="en-US"/>
        </w:rPr>
        <w:t>/friendly to UE implementations.</w:t>
      </w:r>
      <w:r w:rsidR="0024270E" w:rsidRPr="00A979A3">
        <w:rPr>
          <w:sz w:val="20"/>
          <w:szCs w:val="18"/>
          <w:lang w:val="en-US"/>
        </w:rPr>
        <w:t xml:space="preserve"> </w:t>
      </w:r>
      <w:r w:rsidR="004F5BDB">
        <w:rPr>
          <w:sz w:val="20"/>
          <w:szCs w:val="18"/>
          <w:lang w:val="en-US"/>
        </w:rPr>
        <w:t xml:space="preserve">On the other hand, </w:t>
      </w:r>
      <w:r w:rsidR="00096B53" w:rsidRPr="00A979A3">
        <w:rPr>
          <w:sz w:val="20"/>
          <w:szCs w:val="18"/>
          <w:lang w:val="en-US"/>
        </w:rPr>
        <w:t xml:space="preserve">if both </w:t>
      </w:r>
      <w:r w:rsidR="00D12B41" w:rsidRPr="00A979A3">
        <w:rPr>
          <w:sz w:val="20"/>
          <w:szCs w:val="18"/>
          <w:lang w:val="en-US"/>
        </w:rPr>
        <w:t xml:space="preserve">per BWP MG </w:t>
      </w:r>
      <w:r w:rsidR="00761BE6">
        <w:rPr>
          <w:sz w:val="20"/>
          <w:szCs w:val="18"/>
          <w:lang w:val="en-US"/>
        </w:rPr>
        <w:t>state</w:t>
      </w:r>
      <w:r w:rsidR="00D12B41" w:rsidRPr="00A979A3">
        <w:rPr>
          <w:sz w:val="20"/>
          <w:szCs w:val="18"/>
          <w:lang w:val="en-US"/>
        </w:rPr>
        <w:t xml:space="preserve"> </w:t>
      </w:r>
      <w:r w:rsidR="00761BE6">
        <w:rPr>
          <w:sz w:val="20"/>
          <w:szCs w:val="18"/>
          <w:lang w:val="en-US"/>
        </w:rPr>
        <w:t xml:space="preserve">and </w:t>
      </w:r>
      <w:r w:rsidR="00761BE6" w:rsidRPr="00A979A3">
        <w:rPr>
          <w:sz w:val="20"/>
          <w:szCs w:val="18"/>
          <w:lang w:val="en-US"/>
        </w:rPr>
        <w:t xml:space="preserve">(de)activation </w:t>
      </w:r>
      <w:r w:rsidR="00761BE6">
        <w:rPr>
          <w:sz w:val="20"/>
          <w:szCs w:val="18"/>
          <w:lang w:val="en-US"/>
        </w:rPr>
        <w:t>mechanisms</w:t>
      </w:r>
      <w:r w:rsidR="00761BE6" w:rsidRPr="00A979A3">
        <w:rPr>
          <w:sz w:val="20"/>
          <w:szCs w:val="18"/>
          <w:lang w:val="en-US"/>
        </w:rPr>
        <w:t xml:space="preserve"> </w:t>
      </w:r>
      <w:r w:rsidR="00854757" w:rsidRPr="00A979A3">
        <w:rPr>
          <w:sz w:val="20"/>
          <w:szCs w:val="18"/>
          <w:lang w:val="en-US"/>
        </w:rPr>
        <w:t xml:space="preserve">are </w:t>
      </w:r>
      <w:r w:rsidR="00A1782E" w:rsidRPr="00A979A3">
        <w:rPr>
          <w:sz w:val="20"/>
          <w:szCs w:val="18"/>
          <w:lang w:val="en-US"/>
        </w:rPr>
        <w:t xml:space="preserve">agreeable </w:t>
      </w:r>
      <w:r w:rsidR="00AE4E7B">
        <w:rPr>
          <w:sz w:val="20"/>
          <w:szCs w:val="18"/>
          <w:lang w:val="en-US"/>
        </w:rPr>
        <w:t>to have the</w:t>
      </w:r>
      <w:r w:rsidR="00A1782E" w:rsidRPr="00A979A3">
        <w:rPr>
          <w:sz w:val="20"/>
          <w:szCs w:val="18"/>
          <w:lang w:val="en-US"/>
        </w:rPr>
        <w:t xml:space="preserve"> signaling support</w:t>
      </w:r>
      <w:r w:rsidR="00854757" w:rsidRPr="00A979A3">
        <w:rPr>
          <w:sz w:val="20"/>
          <w:szCs w:val="18"/>
          <w:lang w:val="en-US"/>
        </w:rPr>
        <w:t xml:space="preserve">, then RRC based configuration of the pre-configured MG </w:t>
      </w:r>
      <w:r w:rsidR="00D30FED" w:rsidRPr="00A979A3">
        <w:rPr>
          <w:sz w:val="20"/>
          <w:szCs w:val="18"/>
          <w:lang w:val="en-US"/>
        </w:rPr>
        <w:t>and potential MAC-CE/DCI based MG (de)acvitation can be achieved</w:t>
      </w:r>
      <w:r w:rsidR="009C3705" w:rsidRPr="00A979A3">
        <w:rPr>
          <w:sz w:val="20"/>
          <w:szCs w:val="18"/>
          <w:lang w:val="en-US"/>
        </w:rPr>
        <w:t xml:space="preserve"> for </w:t>
      </w:r>
      <w:r w:rsidR="00AE4E7B">
        <w:rPr>
          <w:sz w:val="20"/>
          <w:szCs w:val="18"/>
          <w:lang w:val="en-US"/>
        </w:rPr>
        <w:t>accomodating</w:t>
      </w:r>
      <w:r w:rsidR="009C3705" w:rsidRPr="00A979A3">
        <w:rPr>
          <w:sz w:val="20"/>
          <w:szCs w:val="18"/>
          <w:lang w:val="en-US"/>
        </w:rPr>
        <w:t xml:space="preserve"> </w:t>
      </w:r>
      <w:r w:rsidR="00D12F41" w:rsidRPr="00A979A3">
        <w:rPr>
          <w:sz w:val="20"/>
          <w:szCs w:val="18"/>
          <w:lang w:val="en-US"/>
        </w:rPr>
        <w:t xml:space="preserve">various </w:t>
      </w:r>
      <w:r w:rsidR="009C3705" w:rsidRPr="00A979A3">
        <w:rPr>
          <w:sz w:val="20"/>
          <w:szCs w:val="18"/>
          <w:lang w:val="en-US"/>
        </w:rPr>
        <w:t xml:space="preserve">needs by </w:t>
      </w:r>
      <w:r w:rsidR="00240EF6" w:rsidRPr="00A979A3">
        <w:rPr>
          <w:sz w:val="20"/>
          <w:szCs w:val="18"/>
          <w:lang w:val="en-US"/>
        </w:rPr>
        <w:t>RAN4</w:t>
      </w:r>
      <w:r w:rsidR="009C3705" w:rsidRPr="00A979A3">
        <w:rPr>
          <w:sz w:val="20"/>
          <w:szCs w:val="18"/>
          <w:lang w:val="en-US"/>
        </w:rPr>
        <w:t xml:space="preserve"> companies.</w:t>
      </w:r>
    </w:p>
    <w:p w14:paraId="553D11D2" w14:textId="6F090772" w:rsidR="00177A58" w:rsidRDefault="002D042A" w:rsidP="00177A58">
      <w:pPr>
        <w:pStyle w:val="Heading1"/>
        <w:numPr>
          <w:ilvl w:val="0"/>
          <w:numId w:val="3"/>
        </w:numPr>
        <w:spacing w:before="120" w:after="120"/>
        <w:jc w:val="left"/>
      </w:pPr>
      <w:r>
        <w:t>Discussions</w:t>
      </w:r>
    </w:p>
    <w:p w14:paraId="486F9022" w14:textId="310086D3" w:rsidR="00737EA2" w:rsidRPr="001B1242" w:rsidRDefault="00737EA2" w:rsidP="00737EA2">
      <w:pPr>
        <w:rPr>
          <w:sz w:val="20"/>
          <w:lang w:eastAsia="x-none"/>
        </w:rPr>
      </w:pPr>
      <w:r w:rsidRPr="001B1242">
        <w:rPr>
          <w:sz w:val="20"/>
          <w:lang w:eastAsia="x-none"/>
        </w:rPr>
        <w:t xml:space="preserve">We first summarize the existing agreements that were achieved </w:t>
      </w:r>
      <w:r w:rsidR="00646A4C" w:rsidRPr="001B1242">
        <w:rPr>
          <w:sz w:val="20"/>
          <w:lang w:eastAsia="x-none"/>
        </w:rPr>
        <w:t>in the previous meeting and provide views on identifying a common ground for the further progress on the remaining issues.</w:t>
      </w:r>
    </w:p>
    <w:p w14:paraId="0348C68D" w14:textId="2402BBE2" w:rsidR="007400F4" w:rsidRDefault="00D21FFB" w:rsidP="00D21FFB">
      <w:pPr>
        <w:pStyle w:val="Heading2"/>
      </w:pPr>
      <w:r>
        <w:t xml:space="preserve">2.1 </w:t>
      </w:r>
      <w:r w:rsidR="004A65E1">
        <w:t>Summary of agreements</w:t>
      </w:r>
    </w:p>
    <w:p w14:paraId="48B26B3E" w14:textId="69F4FBD4" w:rsidR="007E5519" w:rsidRDefault="0032723C" w:rsidP="00757A6B">
      <w:pPr>
        <w:spacing w:line="240" w:lineRule="auto"/>
        <w:rPr>
          <w:sz w:val="20"/>
          <w:lang w:eastAsia="x-none"/>
        </w:rPr>
      </w:pPr>
      <w:r>
        <w:rPr>
          <w:sz w:val="20"/>
          <w:lang w:eastAsia="x-none"/>
        </w:rPr>
        <w:t>RAN4 has reached agreements on the following aspects</w:t>
      </w:r>
      <w:r w:rsidR="00A5116D">
        <w:rPr>
          <w:sz w:val="20"/>
          <w:lang w:eastAsia="x-none"/>
        </w:rPr>
        <w:t xml:space="preserve"> during RAN4 99-e.</w:t>
      </w:r>
      <w:r w:rsidR="00F357E0">
        <w:rPr>
          <w:sz w:val="20"/>
          <w:lang w:eastAsia="x-none"/>
        </w:rPr>
        <w:t>[1]</w:t>
      </w:r>
    </w:p>
    <w:tbl>
      <w:tblPr>
        <w:tblStyle w:val="TableGrid"/>
        <w:tblW w:w="0" w:type="auto"/>
        <w:tblLook w:val="04A0" w:firstRow="1" w:lastRow="0" w:firstColumn="1" w:lastColumn="0" w:noHBand="0" w:noVBand="1"/>
      </w:tblPr>
      <w:tblGrid>
        <w:gridCol w:w="9621"/>
      </w:tblGrid>
      <w:tr w:rsidR="0032723C" w14:paraId="153FB850" w14:textId="77777777" w:rsidTr="0032723C">
        <w:tc>
          <w:tcPr>
            <w:tcW w:w="9621" w:type="dxa"/>
          </w:tcPr>
          <w:p w14:paraId="3B174F39" w14:textId="30E18DEA" w:rsidR="00B74DDD" w:rsidRDefault="00B74DDD" w:rsidP="00402508">
            <w:pPr>
              <w:spacing w:after="0"/>
              <w:rPr>
                <w:i/>
                <w:iCs/>
                <w:sz w:val="16"/>
                <w:szCs w:val="14"/>
                <w:lang w:val="en-US" w:eastAsia="ko-KR"/>
              </w:rPr>
            </w:pPr>
            <w:r w:rsidRPr="00B74DDD">
              <w:rPr>
                <w:i/>
                <w:iCs/>
                <w:sz w:val="16"/>
                <w:szCs w:val="14"/>
                <w:highlight w:val="green"/>
                <w:lang w:val="en-US" w:eastAsia="ko-KR"/>
              </w:rPr>
              <w:t>RAN4 agreements</w:t>
            </w:r>
            <w:r>
              <w:rPr>
                <w:i/>
                <w:iCs/>
                <w:sz w:val="16"/>
                <w:szCs w:val="14"/>
                <w:highlight w:val="green"/>
                <w:lang w:val="en-US" w:eastAsia="ko-KR"/>
              </w:rPr>
              <w:t xml:space="preserve"> 99-e</w:t>
            </w:r>
            <w:r w:rsidRPr="00B74DDD">
              <w:rPr>
                <w:i/>
                <w:iCs/>
                <w:sz w:val="16"/>
                <w:szCs w:val="14"/>
                <w:highlight w:val="green"/>
                <w:lang w:val="en-US" w:eastAsia="ko-KR"/>
              </w:rPr>
              <w:t>:</w:t>
            </w:r>
          </w:p>
          <w:p w14:paraId="4BA0AB58" w14:textId="63331E1E" w:rsidR="00402508" w:rsidRPr="00402508" w:rsidRDefault="00A9057B" w:rsidP="00402508">
            <w:pPr>
              <w:spacing w:after="0"/>
              <w:rPr>
                <w:i/>
                <w:iCs/>
                <w:sz w:val="16"/>
                <w:szCs w:val="14"/>
                <w:lang w:val="en-US" w:eastAsia="ko-KR"/>
              </w:rPr>
            </w:pPr>
            <w:r w:rsidRPr="00A9057B">
              <w:rPr>
                <w:i/>
                <w:iCs/>
                <w:sz w:val="16"/>
                <w:szCs w:val="14"/>
                <w:lang w:val="en-US" w:eastAsia="ko-KR"/>
              </w:rPr>
              <w:t>Configuration procedure</w:t>
            </w:r>
          </w:p>
          <w:p w14:paraId="010CC09C" w14:textId="77777777" w:rsidR="005A5431" w:rsidRPr="005A5431" w:rsidRDefault="005A5431" w:rsidP="002876F1">
            <w:pPr>
              <w:pStyle w:val="ListParagraph"/>
              <w:numPr>
                <w:ilvl w:val="0"/>
                <w:numId w:val="19"/>
              </w:numPr>
              <w:spacing w:after="0"/>
              <w:rPr>
                <w:i/>
                <w:iCs/>
                <w:sz w:val="16"/>
                <w:szCs w:val="14"/>
                <w:lang w:val="en-US" w:eastAsia="ko-KR"/>
              </w:rPr>
            </w:pPr>
            <w:r w:rsidRPr="005A5431">
              <w:rPr>
                <w:i/>
                <w:iCs/>
                <w:sz w:val="16"/>
                <w:szCs w:val="14"/>
                <w:lang w:eastAsia="ko-KR"/>
              </w:rPr>
              <w:t>Pre-configured MG per BWP needs not be considered in the 1st stage of this WI.</w:t>
            </w:r>
          </w:p>
          <w:p w14:paraId="6145E11C" w14:textId="77777777" w:rsidR="005A5431" w:rsidRPr="005A5431" w:rsidRDefault="005A5431" w:rsidP="002876F1">
            <w:pPr>
              <w:pStyle w:val="ListParagraph"/>
              <w:numPr>
                <w:ilvl w:val="1"/>
                <w:numId w:val="19"/>
              </w:numPr>
              <w:spacing w:after="0"/>
              <w:rPr>
                <w:i/>
                <w:iCs/>
                <w:sz w:val="16"/>
                <w:szCs w:val="14"/>
                <w:lang w:val="en-US" w:eastAsia="ko-KR"/>
              </w:rPr>
            </w:pPr>
            <w:r w:rsidRPr="005A5431">
              <w:rPr>
                <w:i/>
                <w:iCs/>
                <w:sz w:val="16"/>
                <w:szCs w:val="14"/>
                <w:lang w:eastAsia="ko-KR"/>
              </w:rPr>
              <w:t>FFS in the 2</w:t>
            </w:r>
            <w:r w:rsidRPr="005A5431">
              <w:rPr>
                <w:i/>
                <w:iCs/>
                <w:sz w:val="16"/>
                <w:szCs w:val="14"/>
                <w:vertAlign w:val="superscript"/>
                <w:lang w:eastAsia="ko-KR"/>
              </w:rPr>
              <w:t>nd</w:t>
            </w:r>
            <w:r w:rsidRPr="005A5431">
              <w:rPr>
                <w:i/>
                <w:iCs/>
                <w:sz w:val="16"/>
                <w:szCs w:val="14"/>
                <w:lang w:eastAsia="ko-KR"/>
              </w:rPr>
              <w:t xml:space="preserve"> stage of this WI</w:t>
            </w:r>
          </w:p>
          <w:p w14:paraId="35D71956" w14:textId="77777777" w:rsidR="00A9057B" w:rsidRPr="00A9057B" w:rsidRDefault="00A9057B" w:rsidP="002876F1">
            <w:pPr>
              <w:numPr>
                <w:ilvl w:val="0"/>
                <w:numId w:val="19"/>
              </w:numPr>
              <w:spacing w:after="0"/>
              <w:rPr>
                <w:i/>
                <w:iCs/>
                <w:sz w:val="16"/>
                <w:szCs w:val="14"/>
                <w:lang w:val="en-US" w:eastAsia="ko-KR"/>
              </w:rPr>
            </w:pPr>
            <w:r w:rsidRPr="00A9057B">
              <w:rPr>
                <w:i/>
                <w:iCs/>
                <w:sz w:val="16"/>
                <w:szCs w:val="14"/>
                <w:lang w:val="en-US" w:eastAsia="ko-KR"/>
              </w:rPr>
              <w:t>Pre-configured MG status (activated/deactivated) after configuration completed</w:t>
            </w:r>
          </w:p>
          <w:p w14:paraId="17F3D9CD" w14:textId="77777777" w:rsidR="00A9057B" w:rsidRPr="00A9057B" w:rsidRDefault="00A9057B" w:rsidP="002876F1">
            <w:pPr>
              <w:numPr>
                <w:ilvl w:val="1"/>
                <w:numId w:val="19"/>
              </w:numPr>
              <w:spacing w:after="0"/>
              <w:rPr>
                <w:i/>
                <w:iCs/>
                <w:sz w:val="16"/>
                <w:szCs w:val="14"/>
                <w:lang w:val="en-US" w:eastAsia="ko-KR"/>
              </w:rPr>
            </w:pPr>
            <w:r w:rsidRPr="00A9057B">
              <w:rPr>
                <w:i/>
                <w:iCs/>
                <w:sz w:val="16"/>
                <w:szCs w:val="14"/>
                <w:lang w:eastAsia="ko-KR"/>
              </w:rPr>
              <w:t>Status of pre-configured MG is not fixed at RRC configuration</w:t>
            </w:r>
          </w:p>
          <w:p w14:paraId="00F753FC" w14:textId="77777777" w:rsidR="00A9057B" w:rsidRPr="00A9057B" w:rsidRDefault="00A9057B" w:rsidP="002876F1">
            <w:pPr>
              <w:numPr>
                <w:ilvl w:val="1"/>
                <w:numId w:val="19"/>
              </w:numPr>
              <w:spacing w:after="0"/>
              <w:rPr>
                <w:i/>
                <w:iCs/>
                <w:sz w:val="16"/>
                <w:szCs w:val="14"/>
                <w:lang w:val="en-US" w:eastAsia="ko-KR"/>
              </w:rPr>
            </w:pPr>
            <w:r w:rsidRPr="00A9057B">
              <w:rPr>
                <w:i/>
                <w:iCs/>
                <w:sz w:val="16"/>
                <w:szCs w:val="14"/>
                <w:lang w:eastAsia="ko-KR"/>
              </w:rPr>
              <w:t>NW can know the pre-configured status</w:t>
            </w:r>
            <w:r w:rsidRPr="00A9057B">
              <w:rPr>
                <w:b/>
                <w:bCs/>
                <w:i/>
                <w:iCs/>
                <w:sz w:val="16"/>
                <w:szCs w:val="14"/>
                <w:lang w:val="en-US" w:eastAsia="ko-KR"/>
              </w:rPr>
              <w:t xml:space="preserve"> </w:t>
            </w:r>
            <w:r w:rsidRPr="00A9057B">
              <w:rPr>
                <w:i/>
                <w:iCs/>
                <w:sz w:val="16"/>
                <w:szCs w:val="14"/>
                <w:lang w:eastAsia="ko-KR"/>
              </w:rPr>
              <w:t>when/after the pre-MG being configured by itself</w:t>
            </w:r>
          </w:p>
          <w:p w14:paraId="4F38EADC" w14:textId="77777777" w:rsidR="005509BD" w:rsidRPr="005509BD" w:rsidRDefault="005509BD" w:rsidP="002876F1">
            <w:pPr>
              <w:numPr>
                <w:ilvl w:val="0"/>
                <w:numId w:val="19"/>
              </w:numPr>
              <w:spacing w:after="0"/>
              <w:rPr>
                <w:i/>
                <w:iCs/>
                <w:sz w:val="16"/>
                <w:szCs w:val="14"/>
                <w:lang w:val="en-US" w:eastAsia="ko-KR"/>
              </w:rPr>
            </w:pPr>
            <w:r w:rsidRPr="005509BD">
              <w:rPr>
                <w:i/>
                <w:iCs/>
                <w:sz w:val="16"/>
                <w:szCs w:val="14"/>
                <w:lang w:val="en-US" w:eastAsia="ko-KR"/>
              </w:rPr>
              <w:t xml:space="preserve">MG configuration of </w:t>
            </w:r>
            <w:r w:rsidRPr="005509BD">
              <w:rPr>
                <w:i/>
                <w:iCs/>
                <w:sz w:val="16"/>
                <w:szCs w:val="14"/>
                <w:lang w:eastAsia="ko-KR"/>
              </w:rPr>
              <w:t xml:space="preserve">Pre-MG </w:t>
            </w:r>
            <w:r w:rsidRPr="005509BD">
              <w:rPr>
                <w:i/>
                <w:iCs/>
                <w:sz w:val="16"/>
                <w:szCs w:val="14"/>
                <w:lang w:val="en-US" w:eastAsia="ko-KR"/>
              </w:rPr>
              <w:t xml:space="preserve">can NOT be changed after BWP switching </w:t>
            </w:r>
          </w:p>
          <w:p w14:paraId="50264A9B" w14:textId="77777777" w:rsidR="0032723C" w:rsidRDefault="00C606FB" w:rsidP="00A9057B">
            <w:pPr>
              <w:spacing w:after="0"/>
              <w:rPr>
                <w:i/>
                <w:iCs/>
                <w:sz w:val="16"/>
                <w:szCs w:val="14"/>
                <w:lang w:val="en-US" w:eastAsia="ko-KR"/>
              </w:rPr>
            </w:pPr>
            <w:r w:rsidRPr="00C606FB">
              <w:rPr>
                <w:i/>
                <w:iCs/>
                <w:sz w:val="16"/>
                <w:szCs w:val="14"/>
                <w:lang w:val="en-US" w:eastAsia="ko-KR"/>
              </w:rPr>
              <w:t>RRM requirements with Pre-configured MGs</w:t>
            </w:r>
          </w:p>
          <w:p w14:paraId="3AA6F9E2" w14:textId="08EC8468" w:rsidR="00C606FB" w:rsidRPr="00C606FB" w:rsidRDefault="00C606FB" w:rsidP="002876F1">
            <w:pPr>
              <w:numPr>
                <w:ilvl w:val="0"/>
                <w:numId w:val="19"/>
              </w:numPr>
              <w:spacing w:after="0"/>
              <w:rPr>
                <w:i/>
                <w:iCs/>
                <w:sz w:val="16"/>
                <w:szCs w:val="14"/>
                <w:lang w:val="en-US" w:eastAsia="ko-KR"/>
              </w:rPr>
            </w:pPr>
            <w:r w:rsidRPr="00C606FB">
              <w:rPr>
                <w:i/>
                <w:iCs/>
                <w:sz w:val="16"/>
                <w:szCs w:val="14"/>
                <w:lang w:val="en-US" w:eastAsia="ko-KR"/>
              </w:rPr>
              <w:t>No</w:t>
            </w:r>
            <w:r w:rsidR="000C2325">
              <w:rPr>
                <w:i/>
                <w:iCs/>
                <w:sz w:val="16"/>
                <w:szCs w:val="14"/>
                <w:lang w:val="en-US" w:eastAsia="ko-KR"/>
              </w:rPr>
              <w:t>t</w:t>
            </w:r>
            <w:r w:rsidRPr="00C606FB">
              <w:rPr>
                <w:i/>
                <w:iCs/>
                <w:sz w:val="16"/>
                <w:szCs w:val="14"/>
                <w:lang w:val="en-US" w:eastAsia="ko-KR"/>
              </w:rPr>
              <w:t xml:space="preserve"> any limitation on the maximum number of transitions between gapless and gap-based measurements</w:t>
            </w:r>
          </w:p>
          <w:p w14:paraId="32CD30EA" w14:textId="06BDB18A" w:rsidR="00C606FB" w:rsidRDefault="00C606FB" w:rsidP="002876F1">
            <w:pPr>
              <w:numPr>
                <w:ilvl w:val="0"/>
                <w:numId w:val="19"/>
              </w:numPr>
              <w:spacing w:after="0"/>
              <w:rPr>
                <w:i/>
                <w:iCs/>
                <w:sz w:val="16"/>
                <w:szCs w:val="14"/>
                <w:lang w:val="en-US" w:eastAsia="ko-KR"/>
              </w:rPr>
            </w:pPr>
            <w:r w:rsidRPr="00C606FB">
              <w:rPr>
                <w:i/>
                <w:iCs/>
                <w:sz w:val="16"/>
                <w:szCs w:val="14"/>
                <w:lang w:val="en-US" w:eastAsia="ko-KR"/>
              </w:rPr>
              <w:t>Existing scheduling restriction for RRM measurement without MG applies can be applied to UEs when pre-configured MG is deactivated</w:t>
            </w:r>
          </w:p>
          <w:p w14:paraId="3650AAF0" w14:textId="5F731338" w:rsidR="00C606FB" w:rsidRPr="00C606FB" w:rsidRDefault="002876F1" w:rsidP="002876F1">
            <w:pPr>
              <w:spacing w:after="0"/>
              <w:rPr>
                <w:i/>
                <w:iCs/>
                <w:sz w:val="16"/>
                <w:szCs w:val="14"/>
                <w:lang w:val="en-US" w:eastAsia="ko-KR"/>
              </w:rPr>
            </w:pPr>
            <w:r w:rsidRPr="002876F1">
              <w:rPr>
                <w:i/>
                <w:iCs/>
                <w:sz w:val="16"/>
                <w:szCs w:val="14"/>
                <w:lang w:val="en-US" w:eastAsia="ko-KR"/>
              </w:rPr>
              <w:t>Gap patterns</w:t>
            </w:r>
          </w:p>
          <w:p w14:paraId="195AA54D" w14:textId="77777777" w:rsidR="002876F1" w:rsidRPr="002876F1" w:rsidRDefault="002876F1" w:rsidP="002876F1">
            <w:pPr>
              <w:numPr>
                <w:ilvl w:val="0"/>
                <w:numId w:val="19"/>
              </w:numPr>
              <w:spacing w:after="0"/>
              <w:rPr>
                <w:i/>
                <w:iCs/>
                <w:sz w:val="16"/>
                <w:szCs w:val="14"/>
                <w:lang w:val="en-US" w:eastAsia="ko-KR"/>
              </w:rPr>
            </w:pPr>
            <w:r w:rsidRPr="002876F1">
              <w:rPr>
                <w:i/>
                <w:iCs/>
                <w:sz w:val="16"/>
                <w:szCs w:val="14"/>
                <w:lang w:val="en-US" w:eastAsia="ko-KR"/>
              </w:rPr>
              <w:t xml:space="preserve">Number of pre-configured MG patterns:  </w:t>
            </w:r>
          </w:p>
          <w:p w14:paraId="34289DEF" w14:textId="1E1F9CBB" w:rsidR="00C606FB" w:rsidRPr="004D5E1C" w:rsidRDefault="002876F1" w:rsidP="00A9057B">
            <w:pPr>
              <w:numPr>
                <w:ilvl w:val="1"/>
                <w:numId w:val="19"/>
              </w:numPr>
              <w:spacing w:after="0"/>
              <w:rPr>
                <w:i/>
                <w:iCs/>
                <w:sz w:val="16"/>
                <w:szCs w:val="14"/>
                <w:lang w:val="en-US" w:eastAsia="ko-KR"/>
              </w:rPr>
            </w:pPr>
            <w:r w:rsidRPr="002876F1">
              <w:rPr>
                <w:i/>
                <w:iCs/>
                <w:sz w:val="16"/>
                <w:szCs w:val="14"/>
                <w:lang w:val="en-US" w:eastAsia="ko-KR"/>
              </w:rPr>
              <w:t xml:space="preserve">Defer this discussion until the joint discussion with multiple concurrent MG </w:t>
            </w:r>
          </w:p>
        </w:tc>
      </w:tr>
    </w:tbl>
    <w:p w14:paraId="7BE757B3" w14:textId="0E4A3EBB" w:rsidR="00BA493E" w:rsidRDefault="00F67244" w:rsidP="00253B21">
      <w:pPr>
        <w:spacing w:before="120"/>
        <w:rPr>
          <w:sz w:val="20"/>
          <w:szCs w:val="18"/>
        </w:rPr>
      </w:pPr>
      <w:r>
        <w:rPr>
          <w:sz w:val="20"/>
          <w:szCs w:val="18"/>
        </w:rPr>
        <w:t xml:space="preserve">Based on the above RAN4 agreements, </w:t>
      </w:r>
      <w:r w:rsidR="00EE49D6">
        <w:rPr>
          <w:sz w:val="20"/>
          <w:szCs w:val="18"/>
        </w:rPr>
        <w:t xml:space="preserve">it is clear to us RAN4 aims at a single MG pattern </w:t>
      </w:r>
      <w:r w:rsidR="0042327D">
        <w:rPr>
          <w:sz w:val="20"/>
          <w:szCs w:val="18"/>
        </w:rPr>
        <w:t xml:space="preserve">that can be enabled or disabled </w:t>
      </w:r>
      <w:r w:rsidR="008A4728">
        <w:rPr>
          <w:sz w:val="20"/>
          <w:szCs w:val="18"/>
        </w:rPr>
        <w:t>per</w:t>
      </w:r>
      <w:r w:rsidR="0042327D">
        <w:rPr>
          <w:sz w:val="20"/>
          <w:szCs w:val="18"/>
        </w:rPr>
        <w:t xml:space="preserve"> individual BWP.</w:t>
      </w:r>
      <w:r w:rsidR="0078756C">
        <w:rPr>
          <w:sz w:val="20"/>
          <w:szCs w:val="18"/>
        </w:rPr>
        <w:t xml:space="preserve"> When the pre-configured MG pattern is </w:t>
      </w:r>
      <w:r w:rsidR="000C6117">
        <w:rPr>
          <w:sz w:val="20"/>
          <w:szCs w:val="18"/>
        </w:rPr>
        <w:t xml:space="preserve">configured by RRC, </w:t>
      </w:r>
      <w:r w:rsidR="00F33DF8">
        <w:rPr>
          <w:sz w:val="20"/>
          <w:szCs w:val="18"/>
        </w:rPr>
        <w:t xml:space="preserve">its status may not be active </w:t>
      </w:r>
      <w:r w:rsidR="00F92AEB">
        <w:rPr>
          <w:sz w:val="20"/>
          <w:szCs w:val="18"/>
        </w:rPr>
        <w:t>for the initial BWP while later on</w:t>
      </w:r>
      <w:r w:rsidR="00745017">
        <w:rPr>
          <w:sz w:val="20"/>
          <w:szCs w:val="18"/>
        </w:rPr>
        <w:t xml:space="preserve"> during the BWP transition, </w:t>
      </w:r>
      <w:r w:rsidR="00E0023B">
        <w:rPr>
          <w:sz w:val="20"/>
          <w:szCs w:val="18"/>
        </w:rPr>
        <w:t xml:space="preserve">the MG pattern can become active or inactive </w:t>
      </w:r>
      <w:r w:rsidR="003975E4">
        <w:rPr>
          <w:sz w:val="20"/>
          <w:szCs w:val="18"/>
        </w:rPr>
        <w:t xml:space="preserve">which </w:t>
      </w:r>
      <w:r w:rsidR="00CF293B">
        <w:rPr>
          <w:sz w:val="20"/>
          <w:szCs w:val="18"/>
        </w:rPr>
        <w:t xml:space="preserve">is contingent on </w:t>
      </w:r>
      <w:r w:rsidR="000E64E6">
        <w:rPr>
          <w:sz w:val="20"/>
          <w:szCs w:val="18"/>
        </w:rPr>
        <w:t xml:space="preserve">explicitly </w:t>
      </w:r>
      <w:r w:rsidR="00CF293B">
        <w:rPr>
          <w:sz w:val="20"/>
          <w:szCs w:val="18"/>
        </w:rPr>
        <w:t xml:space="preserve">pre-configured </w:t>
      </w:r>
      <w:r w:rsidR="003B0550">
        <w:rPr>
          <w:sz w:val="20"/>
          <w:szCs w:val="18"/>
        </w:rPr>
        <w:t>flags</w:t>
      </w:r>
      <w:r w:rsidR="00CF293B">
        <w:rPr>
          <w:sz w:val="20"/>
          <w:szCs w:val="18"/>
        </w:rPr>
        <w:t xml:space="preserve"> or </w:t>
      </w:r>
      <w:r w:rsidR="008E5197">
        <w:rPr>
          <w:sz w:val="20"/>
          <w:szCs w:val="18"/>
        </w:rPr>
        <w:t>implicit</w:t>
      </w:r>
      <w:r w:rsidR="000E64E6">
        <w:rPr>
          <w:sz w:val="20"/>
          <w:szCs w:val="18"/>
        </w:rPr>
        <w:t>ly pre-defined</w:t>
      </w:r>
      <w:r w:rsidR="008E5197">
        <w:rPr>
          <w:sz w:val="20"/>
          <w:szCs w:val="18"/>
        </w:rPr>
        <w:t xml:space="preserve"> rules.</w:t>
      </w:r>
      <w:r w:rsidR="008D654A">
        <w:rPr>
          <w:sz w:val="20"/>
          <w:szCs w:val="18"/>
        </w:rPr>
        <w:t xml:space="preserve"> </w:t>
      </w:r>
    </w:p>
    <w:p w14:paraId="51553E0F" w14:textId="5E6E6466" w:rsidR="009C6B1A" w:rsidRDefault="000576BD" w:rsidP="00253B21">
      <w:pPr>
        <w:spacing w:before="120"/>
        <w:rPr>
          <w:sz w:val="20"/>
          <w:szCs w:val="18"/>
        </w:rPr>
      </w:pPr>
      <w:r>
        <w:rPr>
          <w:sz w:val="20"/>
          <w:szCs w:val="18"/>
        </w:rPr>
        <w:t xml:space="preserve">Although both </w:t>
      </w:r>
      <w:r w:rsidR="009F736D">
        <w:rPr>
          <w:sz w:val="20"/>
          <w:szCs w:val="18"/>
        </w:rPr>
        <w:t>are triggered by BWP switch, t</w:t>
      </w:r>
      <w:r w:rsidR="007E6504">
        <w:rPr>
          <w:sz w:val="20"/>
          <w:szCs w:val="18"/>
        </w:rPr>
        <w:t xml:space="preserve">he explicit </w:t>
      </w:r>
      <w:r w:rsidR="00EB02BF">
        <w:rPr>
          <w:sz w:val="20"/>
          <w:szCs w:val="18"/>
        </w:rPr>
        <w:t>and</w:t>
      </w:r>
      <w:r w:rsidR="007E6504">
        <w:rPr>
          <w:sz w:val="20"/>
          <w:szCs w:val="18"/>
        </w:rPr>
        <w:t xml:space="preserve"> implicit activation approaches </w:t>
      </w:r>
      <w:r w:rsidR="00EB02BF">
        <w:rPr>
          <w:sz w:val="20"/>
          <w:szCs w:val="18"/>
        </w:rPr>
        <w:t>impose</w:t>
      </w:r>
      <w:r w:rsidR="007E6504">
        <w:rPr>
          <w:sz w:val="20"/>
          <w:szCs w:val="18"/>
        </w:rPr>
        <w:t xml:space="preserve"> </w:t>
      </w:r>
      <w:r w:rsidR="00B31938">
        <w:rPr>
          <w:sz w:val="20"/>
          <w:szCs w:val="18"/>
        </w:rPr>
        <w:t>much different implications on the UE behavior</w:t>
      </w:r>
      <w:r>
        <w:rPr>
          <w:sz w:val="20"/>
          <w:szCs w:val="18"/>
        </w:rPr>
        <w:t xml:space="preserve"> and they lead to</w:t>
      </w:r>
      <w:r w:rsidR="009F736D">
        <w:rPr>
          <w:sz w:val="20"/>
          <w:szCs w:val="18"/>
        </w:rPr>
        <w:t xml:space="preserve"> different </w:t>
      </w:r>
      <w:r w:rsidR="00773690">
        <w:rPr>
          <w:sz w:val="20"/>
          <w:szCs w:val="18"/>
        </w:rPr>
        <w:t>options of</w:t>
      </w:r>
      <w:r w:rsidR="009F736D">
        <w:rPr>
          <w:sz w:val="20"/>
          <w:szCs w:val="18"/>
        </w:rPr>
        <w:t xml:space="preserve"> </w:t>
      </w:r>
      <w:r w:rsidR="00773690">
        <w:rPr>
          <w:sz w:val="20"/>
          <w:szCs w:val="18"/>
        </w:rPr>
        <w:t xml:space="preserve">the </w:t>
      </w:r>
      <w:r w:rsidR="009F736D">
        <w:rPr>
          <w:sz w:val="20"/>
          <w:szCs w:val="18"/>
        </w:rPr>
        <w:t>remaining issues.</w:t>
      </w:r>
      <w:r>
        <w:rPr>
          <w:sz w:val="20"/>
          <w:szCs w:val="18"/>
        </w:rPr>
        <w:t xml:space="preserve"> </w:t>
      </w:r>
    </w:p>
    <w:p w14:paraId="4C0E7D0A" w14:textId="29B3185D" w:rsidR="002C11F0" w:rsidRPr="00D3554E" w:rsidRDefault="002C11F0" w:rsidP="00253B21">
      <w:pPr>
        <w:spacing w:before="120"/>
        <w:rPr>
          <w:b/>
          <w:bCs/>
          <w:sz w:val="20"/>
          <w:szCs w:val="18"/>
        </w:rPr>
      </w:pPr>
      <w:r w:rsidRPr="00D3554E">
        <w:rPr>
          <w:b/>
          <w:bCs/>
          <w:sz w:val="20"/>
          <w:szCs w:val="18"/>
        </w:rPr>
        <w:t xml:space="preserve">Observation1: </w:t>
      </w:r>
      <w:r w:rsidR="00790588" w:rsidRPr="00D3554E">
        <w:rPr>
          <w:b/>
          <w:bCs/>
          <w:sz w:val="20"/>
          <w:szCs w:val="18"/>
        </w:rPr>
        <w:t xml:space="preserve">Explicit </w:t>
      </w:r>
      <w:r w:rsidR="0049356A" w:rsidRPr="00D3554E">
        <w:rPr>
          <w:b/>
          <w:bCs/>
          <w:sz w:val="20"/>
          <w:szCs w:val="18"/>
        </w:rPr>
        <w:t>activation and implicit activation have different implications on the UE</w:t>
      </w:r>
      <w:r w:rsidR="00D834CD">
        <w:rPr>
          <w:b/>
          <w:bCs/>
          <w:sz w:val="20"/>
          <w:szCs w:val="18"/>
        </w:rPr>
        <w:t xml:space="preserve"> and/or NW</w:t>
      </w:r>
      <w:r w:rsidR="0049356A" w:rsidRPr="00D3554E">
        <w:rPr>
          <w:b/>
          <w:bCs/>
          <w:sz w:val="20"/>
          <w:szCs w:val="18"/>
        </w:rPr>
        <w:t xml:space="preserve"> babvio</w:t>
      </w:r>
      <w:r w:rsidR="00D834CD">
        <w:rPr>
          <w:b/>
          <w:bCs/>
          <w:sz w:val="20"/>
          <w:szCs w:val="18"/>
        </w:rPr>
        <w:t>u</w:t>
      </w:r>
      <w:r w:rsidR="0049356A" w:rsidRPr="00D3554E">
        <w:rPr>
          <w:b/>
          <w:bCs/>
          <w:sz w:val="20"/>
          <w:szCs w:val="18"/>
        </w:rPr>
        <w:t>r</w:t>
      </w:r>
      <w:r w:rsidR="00D834CD">
        <w:rPr>
          <w:b/>
          <w:bCs/>
          <w:sz w:val="20"/>
          <w:szCs w:val="18"/>
        </w:rPr>
        <w:t>s</w:t>
      </w:r>
      <w:r w:rsidR="0049356A" w:rsidRPr="00D3554E">
        <w:rPr>
          <w:b/>
          <w:bCs/>
          <w:sz w:val="20"/>
          <w:szCs w:val="18"/>
        </w:rPr>
        <w:t xml:space="preserve"> </w:t>
      </w:r>
      <w:r w:rsidR="00D3554E" w:rsidRPr="00D3554E">
        <w:rPr>
          <w:b/>
          <w:bCs/>
          <w:sz w:val="20"/>
          <w:szCs w:val="18"/>
        </w:rPr>
        <w:t>which,</w:t>
      </w:r>
      <w:r w:rsidR="0049356A" w:rsidRPr="00D3554E">
        <w:rPr>
          <w:b/>
          <w:bCs/>
          <w:sz w:val="20"/>
          <w:szCs w:val="18"/>
        </w:rPr>
        <w:t xml:space="preserve"> </w:t>
      </w:r>
      <w:r w:rsidR="00EA3A59" w:rsidRPr="00D3554E">
        <w:rPr>
          <w:b/>
          <w:bCs/>
          <w:sz w:val="20"/>
          <w:szCs w:val="18"/>
        </w:rPr>
        <w:t xml:space="preserve">consequently </w:t>
      </w:r>
      <w:r w:rsidR="00D3554E" w:rsidRPr="00D3554E">
        <w:rPr>
          <w:b/>
          <w:bCs/>
          <w:sz w:val="20"/>
          <w:szCs w:val="18"/>
        </w:rPr>
        <w:t xml:space="preserve">impacts </w:t>
      </w:r>
      <w:r w:rsidR="00EA3A59" w:rsidRPr="00D3554E">
        <w:rPr>
          <w:b/>
          <w:bCs/>
          <w:sz w:val="20"/>
          <w:szCs w:val="18"/>
        </w:rPr>
        <w:t>the complexity of</w:t>
      </w:r>
      <w:r w:rsidR="0049356A" w:rsidRPr="00D3554E">
        <w:rPr>
          <w:b/>
          <w:bCs/>
          <w:sz w:val="20"/>
          <w:szCs w:val="18"/>
        </w:rPr>
        <w:t xml:space="preserve"> requirement</w:t>
      </w:r>
      <w:r w:rsidR="00EA3A59" w:rsidRPr="00D3554E">
        <w:rPr>
          <w:b/>
          <w:bCs/>
          <w:sz w:val="20"/>
          <w:szCs w:val="18"/>
        </w:rPr>
        <w:t xml:space="preserve"> </w:t>
      </w:r>
      <w:r w:rsidR="00D3554E" w:rsidRPr="00D3554E">
        <w:rPr>
          <w:b/>
          <w:bCs/>
          <w:sz w:val="20"/>
          <w:szCs w:val="18"/>
        </w:rPr>
        <w:t>and RAN4 work load</w:t>
      </w:r>
      <w:r w:rsidR="0049356A" w:rsidRPr="00D3554E">
        <w:rPr>
          <w:b/>
          <w:bCs/>
          <w:sz w:val="20"/>
          <w:szCs w:val="18"/>
        </w:rPr>
        <w:t>.</w:t>
      </w:r>
    </w:p>
    <w:p w14:paraId="7372F395" w14:textId="7CCD9428" w:rsidR="004A65E1" w:rsidRDefault="00DC478A" w:rsidP="00E26721">
      <w:pPr>
        <w:pStyle w:val="Heading2"/>
        <w:numPr>
          <w:ilvl w:val="1"/>
          <w:numId w:val="3"/>
        </w:numPr>
      </w:pPr>
      <w:r>
        <w:lastRenderedPageBreak/>
        <w:t>Remaining issues</w:t>
      </w:r>
    </w:p>
    <w:p w14:paraId="2A0244B5" w14:textId="1F761DCD" w:rsidR="00E26721" w:rsidRPr="002E6A65" w:rsidRDefault="00E26721" w:rsidP="00E26721">
      <w:pPr>
        <w:pStyle w:val="Heading2"/>
        <w:rPr>
          <w:sz w:val="28"/>
          <w:szCs w:val="28"/>
        </w:rPr>
      </w:pPr>
      <w:r w:rsidRPr="002E6A65">
        <w:rPr>
          <w:sz w:val="28"/>
          <w:szCs w:val="28"/>
        </w:rPr>
        <w:t xml:space="preserve">2.2.1 </w:t>
      </w:r>
      <w:r w:rsidR="002E6A65" w:rsidRPr="002E6A65">
        <w:rPr>
          <w:sz w:val="28"/>
          <w:szCs w:val="28"/>
        </w:rPr>
        <w:t>Configuration procedure</w:t>
      </w:r>
    </w:p>
    <w:tbl>
      <w:tblPr>
        <w:tblStyle w:val="TableGrid"/>
        <w:tblW w:w="0" w:type="auto"/>
        <w:tblInd w:w="-113" w:type="dxa"/>
        <w:tblLook w:val="04A0" w:firstRow="1" w:lastRow="0" w:firstColumn="1" w:lastColumn="0" w:noHBand="0" w:noVBand="1"/>
      </w:tblPr>
      <w:tblGrid>
        <w:gridCol w:w="9621"/>
      </w:tblGrid>
      <w:tr w:rsidR="00B568BE" w14:paraId="7FDD94C2" w14:textId="77777777" w:rsidTr="00317A2C">
        <w:tc>
          <w:tcPr>
            <w:tcW w:w="9621" w:type="dxa"/>
          </w:tcPr>
          <w:p w14:paraId="6E66800D" w14:textId="77777777" w:rsidR="00800C4F" w:rsidRPr="00800C4F" w:rsidRDefault="00800C4F" w:rsidP="00F90CCC">
            <w:pPr>
              <w:spacing w:after="0"/>
              <w:rPr>
                <w:i/>
                <w:iCs/>
                <w:sz w:val="16"/>
                <w:szCs w:val="14"/>
                <w:lang w:val="en-US" w:eastAsia="x-none"/>
              </w:rPr>
            </w:pPr>
            <w:r w:rsidRPr="00800C4F">
              <w:rPr>
                <w:b/>
                <w:bCs/>
                <w:i/>
                <w:iCs/>
                <w:sz w:val="16"/>
                <w:szCs w:val="14"/>
                <w:lang w:val="en-US" w:eastAsia="x-none"/>
              </w:rPr>
              <w:t xml:space="preserve">FFS on the specific RRC configuration parameters for the new aspects of pre-configured MG to be introduced </w:t>
            </w:r>
          </w:p>
          <w:p w14:paraId="6D4B6177" w14:textId="77777777" w:rsidR="00800C4F" w:rsidRPr="007A644C" w:rsidRDefault="00800C4F" w:rsidP="00F90CCC">
            <w:pPr>
              <w:pStyle w:val="ListParagraph"/>
              <w:numPr>
                <w:ilvl w:val="0"/>
                <w:numId w:val="25"/>
              </w:numPr>
              <w:spacing w:after="0"/>
              <w:rPr>
                <w:i/>
                <w:iCs/>
                <w:sz w:val="16"/>
                <w:szCs w:val="14"/>
                <w:lang w:val="en-US" w:eastAsia="x-none"/>
              </w:rPr>
            </w:pPr>
            <w:r w:rsidRPr="007A644C">
              <w:rPr>
                <w:b/>
                <w:bCs/>
                <w:i/>
                <w:iCs/>
                <w:sz w:val="16"/>
                <w:szCs w:val="14"/>
                <w:lang w:eastAsia="x-none"/>
              </w:rPr>
              <w:t>Option1</w:t>
            </w:r>
            <w:r w:rsidRPr="007A644C">
              <w:rPr>
                <w:i/>
                <w:iCs/>
                <w:sz w:val="16"/>
                <w:szCs w:val="14"/>
                <w:lang w:eastAsia="x-none"/>
              </w:rPr>
              <w:t>: The parameters used to differentiate with the legacy MG</w:t>
            </w:r>
          </w:p>
          <w:p w14:paraId="7FE6FE0C" w14:textId="77777777" w:rsidR="00800C4F" w:rsidRPr="007A644C" w:rsidRDefault="00800C4F" w:rsidP="00F90CCC">
            <w:pPr>
              <w:pStyle w:val="ListParagraph"/>
              <w:numPr>
                <w:ilvl w:val="0"/>
                <w:numId w:val="25"/>
              </w:numPr>
              <w:spacing w:after="0"/>
              <w:rPr>
                <w:i/>
                <w:iCs/>
                <w:sz w:val="16"/>
                <w:szCs w:val="14"/>
                <w:lang w:val="en-US" w:eastAsia="x-none"/>
              </w:rPr>
            </w:pPr>
            <w:r w:rsidRPr="007A644C">
              <w:rPr>
                <w:b/>
                <w:bCs/>
                <w:i/>
                <w:iCs/>
                <w:sz w:val="16"/>
                <w:szCs w:val="14"/>
                <w:lang w:eastAsia="x-none"/>
              </w:rPr>
              <w:t>Option 2a</w:t>
            </w:r>
            <w:r w:rsidRPr="007A644C">
              <w:rPr>
                <w:i/>
                <w:iCs/>
                <w:sz w:val="16"/>
                <w:szCs w:val="14"/>
                <w:lang w:eastAsia="x-none"/>
              </w:rPr>
              <w:t>: The parameters used to indicate the pre-configured MG (de)activation status per BWP, which can be also served as the flag to differentiate with the legacy MG</w:t>
            </w:r>
          </w:p>
          <w:p w14:paraId="5BAD213F" w14:textId="77777777" w:rsidR="00800C4F" w:rsidRPr="007A644C" w:rsidRDefault="00800C4F" w:rsidP="00F90CCC">
            <w:pPr>
              <w:pStyle w:val="ListParagraph"/>
              <w:numPr>
                <w:ilvl w:val="0"/>
                <w:numId w:val="25"/>
              </w:numPr>
              <w:spacing w:after="0"/>
              <w:rPr>
                <w:i/>
                <w:iCs/>
                <w:sz w:val="16"/>
                <w:szCs w:val="14"/>
                <w:lang w:val="en-US" w:eastAsia="x-none"/>
              </w:rPr>
            </w:pPr>
            <w:r w:rsidRPr="007A644C">
              <w:rPr>
                <w:b/>
                <w:bCs/>
                <w:i/>
                <w:iCs/>
                <w:sz w:val="16"/>
                <w:szCs w:val="14"/>
                <w:lang w:val="en-US" w:eastAsia="x-none"/>
              </w:rPr>
              <w:t>Option 2b:</w:t>
            </w:r>
            <w:r w:rsidRPr="007A644C">
              <w:rPr>
                <w:i/>
                <w:iCs/>
                <w:sz w:val="16"/>
                <w:szCs w:val="14"/>
                <w:lang w:val="en-US" w:eastAsia="x-none"/>
              </w:rPr>
              <w:t xml:space="preserve"> The parameters used to indicate the pre-configured MG (de)activation status per UE/FR, which can be also served as the flag to differentiate with the legacy MG</w:t>
            </w:r>
          </w:p>
          <w:p w14:paraId="410055DA" w14:textId="77777777" w:rsidR="00317A2C" w:rsidRPr="00317A2C" w:rsidRDefault="00317A2C" w:rsidP="00F90CCC">
            <w:pPr>
              <w:spacing w:after="0"/>
              <w:rPr>
                <w:i/>
                <w:iCs/>
                <w:sz w:val="16"/>
                <w:szCs w:val="14"/>
                <w:lang w:val="en-US" w:eastAsia="x-none"/>
              </w:rPr>
            </w:pPr>
            <w:r w:rsidRPr="00317A2C">
              <w:rPr>
                <w:b/>
                <w:bCs/>
                <w:i/>
                <w:iCs/>
                <w:sz w:val="16"/>
                <w:szCs w:val="14"/>
                <w:lang w:val="en-US" w:eastAsia="x-none"/>
              </w:rPr>
              <w:t>Pre-configured MG status (activated/deactivated) after configuration completed</w:t>
            </w:r>
          </w:p>
          <w:p w14:paraId="4286FCCD" w14:textId="77777777" w:rsidR="00317A2C" w:rsidRPr="007A644C" w:rsidRDefault="00317A2C" w:rsidP="00F90CCC">
            <w:pPr>
              <w:pStyle w:val="ListParagraph"/>
              <w:numPr>
                <w:ilvl w:val="0"/>
                <w:numId w:val="26"/>
              </w:numPr>
              <w:spacing w:after="0"/>
              <w:rPr>
                <w:i/>
                <w:iCs/>
                <w:sz w:val="16"/>
                <w:szCs w:val="14"/>
                <w:lang w:val="en-US" w:eastAsia="x-none"/>
              </w:rPr>
            </w:pPr>
            <w:r w:rsidRPr="007A644C">
              <w:rPr>
                <w:i/>
                <w:iCs/>
                <w:sz w:val="16"/>
                <w:szCs w:val="14"/>
                <w:lang w:val="en-US" w:eastAsia="x-none"/>
              </w:rPr>
              <w:t>FFS NW can fully control whether the pre-configured MG will be activated/deactivated</w:t>
            </w:r>
          </w:p>
          <w:p w14:paraId="4F9D20C9" w14:textId="77777777" w:rsidR="00317A2C" w:rsidRPr="007A644C" w:rsidRDefault="00317A2C" w:rsidP="00F90CCC">
            <w:pPr>
              <w:pStyle w:val="ListParagraph"/>
              <w:numPr>
                <w:ilvl w:val="0"/>
                <w:numId w:val="26"/>
              </w:numPr>
              <w:spacing w:after="0"/>
              <w:rPr>
                <w:i/>
                <w:iCs/>
                <w:sz w:val="16"/>
                <w:szCs w:val="14"/>
                <w:lang w:val="en-US" w:eastAsia="x-none"/>
              </w:rPr>
            </w:pPr>
            <w:r w:rsidRPr="007A644C">
              <w:rPr>
                <w:i/>
                <w:iCs/>
                <w:sz w:val="16"/>
                <w:szCs w:val="14"/>
                <w:lang w:eastAsia="x-none"/>
              </w:rPr>
              <w:t>FFS on how UE can know pre-configured MG’s activation status (</w:t>
            </w:r>
            <w:r w:rsidRPr="007A644C">
              <w:rPr>
                <w:i/>
                <w:iCs/>
                <w:sz w:val="16"/>
                <w:szCs w:val="14"/>
                <w:lang w:val="en-US" w:eastAsia="x-none"/>
              </w:rPr>
              <w:t>activated/deactivated</w:t>
            </w:r>
            <w:r w:rsidRPr="007A644C">
              <w:rPr>
                <w:i/>
                <w:iCs/>
                <w:sz w:val="16"/>
                <w:szCs w:val="14"/>
                <w:lang w:eastAsia="x-none"/>
              </w:rPr>
              <w:t>) after the pre-MG being configured</w:t>
            </w:r>
          </w:p>
          <w:p w14:paraId="59FF9077" w14:textId="77777777" w:rsidR="00317A2C" w:rsidRPr="00317A2C" w:rsidRDefault="00317A2C" w:rsidP="00F90CCC">
            <w:pPr>
              <w:spacing w:after="0"/>
              <w:ind w:left="1440"/>
              <w:rPr>
                <w:i/>
                <w:iCs/>
                <w:sz w:val="16"/>
                <w:szCs w:val="14"/>
                <w:lang w:val="en-US" w:eastAsia="x-none"/>
              </w:rPr>
            </w:pPr>
            <w:r w:rsidRPr="00317A2C">
              <w:rPr>
                <w:i/>
                <w:iCs/>
                <w:sz w:val="16"/>
                <w:szCs w:val="14"/>
                <w:lang w:val="en-US" w:eastAsia="x-none"/>
              </w:rPr>
              <w:t>Option 1: signaling</w:t>
            </w:r>
          </w:p>
          <w:p w14:paraId="3C561014" w14:textId="77777777" w:rsidR="00317A2C" w:rsidRPr="00317A2C" w:rsidRDefault="00317A2C" w:rsidP="00F90CCC">
            <w:pPr>
              <w:spacing w:after="0"/>
              <w:ind w:left="1440"/>
              <w:rPr>
                <w:i/>
                <w:iCs/>
                <w:sz w:val="16"/>
                <w:szCs w:val="14"/>
                <w:lang w:val="en-US" w:eastAsia="x-none"/>
              </w:rPr>
            </w:pPr>
            <w:r w:rsidRPr="00317A2C">
              <w:rPr>
                <w:i/>
                <w:iCs/>
                <w:sz w:val="16"/>
                <w:szCs w:val="14"/>
                <w:lang w:val="en-US" w:eastAsia="x-none"/>
              </w:rPr>
              <w:t>Option 2: pre-defined rules</w:t>
            </w:r>
          </w:p>
          <w:p w14:paraId="2DF546E3" w14:textId="77777777" w:rsidR="00317A2C" w:rsidRPr="00317A2C" w:rsidRDefault="00317A2C" w:rsidP="00F90CCC">
            <w:pPr>
              <w:spacing w:after="0"/>
              <w:rPr>
                <w:i/>
                <w:iCs/>
                <w:sz w:val="16"/>
                <w:szCs w:val="14"/>
                <w:lang w:val="en-US" w:eastAsia="x-none"/>
              </w:rPr>
            </w:pPr>
            <w:r w:rsidRPr="00317A2C">
              <w:rPr>
                <w:b/>
                <w:bCs/>
                <w:i/>
                <w:iCs/>
                <w:sz w:val="16"/>
                <w:szCs w:val="14"/>
                <w:lang w:val="en-US" w:eastAsia="x-none"/>
              </w:rPr>
              <w:t>FFS on</w:t>
            </w:r>
            <w:r w:rsidRPr="00317A2C">
              <w:rPr>
                <w:i/>
                <w:iCs/>
                <w:sz w:val="16"/>
                <w:szCs w:val="14"/>
                <w:lang w:val="en-US" w:eastAsia="x-none"/>
              </w:rPr>
              <w:t xml:space="preserve"> </w:t>
            </w:r>
            <w:r w:rsidRPr="00317A2C">
              <w:rPr>
                <w:b/>
                <w:bCs/>
                <w:i/>
                <w:iCs/>
                <w:sz w:val="16"/>
                <w:szCs w:val="14"/>
                <w:lang w:val="en-US" w:eastAsia="x-none"/>
              </w:rPr>
              <w:t>relation of pre-configured MG pattern and with the current RRC configured MG</w:t>
            </w:r>
            <w:r w:rsidRPr="00317A2C">
              <w:rPr>
                <w:i/>
                <w:iCs/>
                <w:sz w:val="16"/>
                <w:szCs w:val="14"/>
                <w:lang w:val="en-US" w:eastAsia="x-none"/>
              </w:rPr>
              <w:t xml:space="preserve"> </w:t>
            </w:r>
          </w:p>
          <w:p w14:paraId="35AD390C" w14:textId="77777777" w:rsidR="00317A2C" w:rsidRPr="007A644C" w:rsidRDefault="00317A2C" w:rsidP="007A644C">
            <w:pPr>
              <w:pStyle w:val="ListParagraph"/>
              <w:numPr>
                <w:ilvl w:val="0"/>
                <w:numId w:val="27"/>
              </w:numPr>
              <w:spacing w:after="0"/>
              <w:rPr>
                <w:i/>
                <w:iCs/>
                <w:sz w:val="16"/>
                <w:szCs w:val="14"/>
                <w:lang w:val="en-US" w:eastAsia="x-none"/>
              </w:rPr>
            </w:pPr>
            <w:r w:rsidRPr="007A644C">
              <w:rPr>
                <w:i/>
                <w:iCs/>
                <w:sz w:val="16"/>
                <w:szCs w:val="14"/>
                <w:lang w:val="en-US" w:eastAsia="x-none"/>
              </w:rPr>
              <w:t xml:space="preserve">Option 1. (CATT, xiaomi): </w:t>
            </w:r>
          </w:p>
          <w:p w14:paraId="51725F3E" w14:textId="77777777" w:rsidR="00317A2C" w:rsidRPr="00317A2C" w:rsidRDefault="00317A2C" w:rsidP="005C5194">
            <w:pPr>
              <w:spacing w:after="0"/>
              <w:ind w:left="420"/>
              <w:rPr>
                <w:i/>
                <w:iCs/>
                <w:sz w:val="16"/>
                <w:szCs w:val="14"/>
                <w:lang w:val="en-US" w:eastAsia="x-none"/>
              </w:rPr>
            </w:pPr>
            <w:r w:rsidRPr="00317A2C">
              <w:rPr>
                <w:i/>
                <w:iCs/>
                <w:sz w:val="16"/>
                <w:szCs w:val="14"/>
                <w:lang w:val="en-US" w:eastAsia="x-none"/>
              </w:rPr>
              <w:t>The pre-configured MG is the same as RRC configured MG after it is activated.</w:t>
            </w:r>
          </w:p>
          <w:p w14:paraId="2BBCBE38" w14:textId="77777777" w:rsidR="00317A2C" w:rsidRPr="00317A2C" w:rsidRDefault="00317A2C" w:rsidP="005C5194">
            <w:pPr>
              <w:spacing w:after="0"/>
              <w:ind w:left="420"/>
              <w:rPr>
                <w:i/>
                <w:iCs/>
                <w:sz w:val="16"/>
                <w:szCs w:val="14"/>
                <w:lang w:val="en-US" w:eastAsia="x-none"/>
              </w:rPr>
            </w:pPr>
            <w:r w:rsidRPr="00317A2C">
              <w:rPr>
                <w:i/>
                <w:iCs/>
                <w:sz w:val="16"/>
                <w:szCs w:val="14"/>
                <w:lang w:val="en-US" w:eastAsia="x-none"/>
              </w:rPr>
              <w:t>Whether the deactivated pre-configured MG and the RRC configured MG can be configured simultaneously needs to be studied</w:t>
            </w:r>
          </w:p>
          <w:p w14:paraId="02DA2504" w14:textId="77777777" w:rsidR="00317A2C" w:rsidRPr="007A644C" w:rsidRDefault="00317A2C" w:rsidP="007A644C">
            <w:pPr>
              <w:pStyle w:val="ListParagraph"/>
              <w:numPr>
                <w:ilvl w:val="0"/>
                <w:numId w:val="27"/>
              </w:numPr>
              <w:spacing w:after="0"/>
              <w:rPr>
                <w:i/>
                <w:iCs/>
                <w:sz w:val="16"/>
                <w:szCs w:val="14"/>
                <w:lang w:val="en-US" w:eastAsia="x-none"/>
              </w:rPr>
            </w:pPr>
            <w:r w:rsidRPr="007A644C">
              <w:rPr>
                <w:i/>
                <w:iCs/>
                <w:sz w:val="16"/>
                <w:szCs w:val="14"/>
                <w:lang w:val="en-US" w:eastAsia="x-none"/>
              </w:rPr>
              <w:t xml:space="preserve">Option 2a (Ericsson, ZTE) </w:t>
            </w:r>
          </w:p>
          <w:p w14:paraId="05CAC68D" w14:textId="77777777" w:rsidR="00317A2C" w:rsidRPr="00317A2C" w:rsidRDefault="00317A2C" w:rsidP="005C5194">
            <w:pPr>
              <w:spacing w:after="0"/>
              <w:ind w:left="420"/>
              <w:rPr>
                <w:i/>
                <w:iCs/>
                <w:sz w:val="16"/>
                <w:szCs w:val="14"/>
                <w:lang w:val="en-US" w:eastAsia="x-none"/>
              </w:rPr>
            </w:pPr>
            <w:r w:rsidRPr="00317A2C">
              <w:rPr>
                <w:i/>
                <w:iCs/>
                <w:sz w:val="16"/>
                <w:szCs w:val="14"/>
                <w:lang w:eastAsia="x-none"/>
              </w:rPr>
              <w:t>The already configured P-MGP is transformed into legacy MGP (with same MGL/MGRP) if the UE is configured to measure on any carrier (e.g. inter-RAT) which always need gaps for performing the measurement.</w:t>
            </w:r>
          </w:p>
          <w:p w14:paraId="4F2FB643" w14:textId="77777777" w:rsidR="00317A2C" w:rsidRPr="00317A2C" w:rsidRDefault="00317A2C" w:rsidP="005C5194">
            <w:pPr>
              <w:spacing w:after="0"/>
              <w:ind w:left="420"/>
              <w:rPr>
                <w:i/>
                <w:iCs/>
                <w:sz w:val="16"/>
                <w:szCs w:val="14"/>
                <w:lang w:val="en-US" w:eastAsia="x-none"/>
              </w:rPr>
            </w:pPr>
            <w:r w:rsidRPr="00317A2C">
              <w:rPr>
                <w:i/>
                <w:iCs/>
                <w:sz w:val="16"/>
                <w:szCs w:val="14"/>
                <w:lang w:eastAsia="x-none"/>
              </w:rPr>
              <w:t>Network can transform an already configured P-MGP into legacy MGP with same MGL/MGRP or vice versa without deconfiguring the P-MGP</w:t>
            </w:r>
          </w:p>
          <w:p w14:paraId="74700B28" w14:textId="77777777" w:rsidR="00317A2C" w:rsidRPr="00317A2C" w:rsidRDefault="00317A2C" w:rsidP="005C5194">
            <w:pPr>
              <w:spacing w:after="0"/>
              <w:ind w:left="420"/>
              <w:rPr>
                <w:i/>
                <w:iCs/>
                <w:sz w:val="16"/>
                <w:szCs w:val="14"/>
                <w:lang w:val="en-US" w:eastAsia="x-none"/>
              </w:rPr>
            </w:pPr>
            <w:r w:rsidRPr="00317A2C">
              <w:rPr>
                <w:i/>
                <w:iCs/>
                <w:sz w:val="16"/>
                <w:szCs w:val="14"/>
                <w:lang w:eastAsia="x-none"/>
              </w:rPr>
              <w:t>Deconfigure P-MG and reconfigure legacy pattern if P-MG is not suitable for MO configuration e.g. inter-RAT, PRS etc</w:t>
            </w:r>
            <w:r w:rsidRPr="00317A2C">
              <w:rPr>
                <w:i/>
                <w:iCs/>
                <w:sz w:val="16"/>
                <w:szCs w:val="14"/>
                <w:lang w:val="en-US" w:eastAsia="x-none"/>
              </w:rPr>
              <w:t>.</w:t>
            </w:r>
          </w:p>
          <w:p w14:paraId="096904DB" w14:textId="77777777" w:rsidR="00317A2C" w:rsidRPr="007A644C" w:rsidRDefault="00317A2C" w:rsidP="007A644C">
            <w:pPr>
              <w:pStyle w:val="ListParagraph"/>
              <w:numPr>
                <w:ilvl w:val="0"/>
                <w:numId w:val="27"/>
              </w:numPr>
              <w:spacing w:after="0"/>
              <w:rPr>
                <w:i/>
                <w:iCs/>
                <w:sz w:val="16"/>
                <w:szCs w:val="14"/>
                <w:lang w:val="en-US" w:eastAsia="x-none"/>
              </w:rPr>
            </w:pPr>
            <w:r w:rsidRPr="007A644C">
              <w:rPr>
                <w:i/>
                <w:iCs/>
                <w:sz w:val="16"/>
                <w:szCs w:val="14"/>
                <w:lang w:val="en-US" w:eastAsia="x-none"/>
              </w:rPr>
              <w:t>Option 2b (Huawei, MTK, vivo, Apple):</w:t>
            </w:r>
          </w:p>
          <w:p w14:paraId="1CEBFAD6" w14:textId="77777777" w:rsidR="00317A2C" w:rsidRPr="00317A2C" w:rsidRDefault="00317A2C" w:rsidP="007A644C">
            <w:pPr>
              <w:spacing w:after="0"/>
              <w:ind w:left="420"/>
              <w:rPr>
                <w:i/>
                <w:iCs/>
                <w:sz w:val="16"/>
                <w:szCs w:val="14"/>
                <w:lang w:val="en-US" w:eastAsia="x-none"/>
              </w:rPr>
            </w:pPr>
            <w:r w:rsidRPr="00317A2C">
              <w:rPr>
                <w:i/>
                <w:iCs/>
                <w:sz w:val="16"/>
                <w:szCs w:val="14"/>
                <w:lang w:eastAsia="x-none"/>
              </w:rPr>
              <w:t>Network can transform a pre-configured MG into legacy MG or vice versa with same MG configuration.</w:t>
            </w:r>
          </w:p>
          <w:p w14:paraId="24029CD7" w14:textId="77777777" w:rsidR="00317A2C" w:rsidRPr="007A644C" w:rsidRDefault="00317A2C" w:rsidP="007A644C">
            <w:pPr>
              <w:pStyle w:val="ListParagraph"/>
              <w:numPr>
                <w:ilvl w:val="0"/>
                <w:numId w:val="27"/>
              </w:numPr>
              <w:spacing w:after="0"/>
              <w:rPr>
                <w:i/>
                <w:iCs/>
                <w:sz w:val="16"/>
                <w:szCs w:val="14"/>
                <w:lang w:val="en-US" w:eastAsia="x-none"/>
              </w:rPr>
            </w:pPr>
            <w:r w:rsidRPr="007A644C">
              <w:rPr>
                <w:i/>
                <w:iCs/>
                <w:sz w:val="16"/>
                <w:szCs w:val="14"/>
                <w:lang w:eastAsia="x-none"/>
              </w:rPr>
              <w:t>Option 3 (Intel, Qualcomm, Nokia)</w:t>
            </w:r>
          </w:p>
          <w:p w14:paraId="4EFAA01F" w14:textId="5C57F106" w:rsidR="00B568BE" w:rsidRPr="007A644C" w:rsidRDefault="00317A2C" w:rsidP="007A644C">
            <w:pPr>
              <w:spacing w:after="0"/>
              <w:ind w:left="420"/>
              <w:rPr>
                <w:i/>
                <w:iCs/>
                <w:sz w:val="16"/>
                <w:szCs w:val="14"/>
                <w:lang w:val="en-US" w:eastAsia="x-none"/>
              </w:rPr>
            </w:pPr>
            <w:r w:rsidRPr="00317A2C">
              <w:rPr>
                <w:i/>
                <w:iCs/>
                <w:sz w:val="16"/>
                <w:szCs w:val="14"/>
                <w:lang w:eastAsia="x-none"/>
              </w:rPr>
              <w:t xml:space="preserve">NW can configure the pre-configured MG and legacy MG independently. The transformation between the pre-MG and legacy MG has not any benefits in both singnaling and latency reduction. </w:t>
            </w:r>
          </w:p>
        </w:tc>
      </w:tr>
    </w:tbl>
    <w:p w14:paraId="5304DE36" w14:textId="50432651" w:rsidR="00E26721" w:rsidRPr="00B11DC2" w:rsidRDefault="00C2412F" w:rsidP="00513F94">
      <w:pPr>
        <w:spacing w:before="120"/>
        <w:rPr>
          <w:sz w:val="20"/>
          <w:lang w:eastAsia="x-none"/>
        </w:rPr>
      </w:pPr>
      <w:r w:rsidRPr="00B11DC2">
        <w:rPr>
          <w:sz w:val="20"/>
          <w:lang w:eastAsia="x-none"/>
        </w:rPr>
        <w:t>To address the three</w:t>
      </w:r>
      <w:r w:rsidR="00A9285E" w:rsidRPr="00B11DC2">
        <w:rPr>
          <w:sz w:val="20"/>
          <w:lang w:eastAsia="x-none"/>
        </w:rPr>
        <w:t xml:space="preserve"> subtopics by the explicit activation approach,</w:t>
      </w:r>
      <w:r w:rsidR="00627D75" w:rsidRPr="00B11DC2">
        <w:rPr>
          <w:sz w:val="20"/>
          <w:lang w:eastAsia="x-none"/>
        </w:rPr>
        <w:t xml:space="preserve"> it is expected to have </w:t>
      </w:r>
      <w:r w:rsidR="001C6609" w:rsidRPr="00B11DC2">
        <w:rPr>
          <w:sz w:val="20"/>
          <w:lang w:eastAsia="x-none"/>
        </w:rPr>
        <w:t xml:space="preserve">extra signalling support </w:t>
      </w:r>
      <w:r w:rsidR="00782F30" w:rsidRPr="00B11DC2">
        <w:rPr>
          <w:sz w:val="20"/>
          <w:lang w:eastAsia="x-none"/>
        </w:rPr>
        <w:t>that a field indicates a BWP is associated with</w:t>
      </w:r>
      <w:r w:rsidR="00241850" w:rsidRPr="00B11DC2">
        <w:rPr>
          <w:sz w:val="20"/>
          <w:lang w:eastAsia="x-none"/>
        </w:rPr>
        <w:t xml:space="preserve"> a pre-configured MG pattern </w:t>
      </w:r>
      <w:r w:rsidR="00BF7491" w:rsidRPr="00B11DC2">
        <w:rPr>
          <w:sz w:val="20"/>
          <w:lang w:eastAsia="x-none"/>
        </w:rPr>
        <w:t>which can</w:t>
      </w:r>
      <w:r w:rsidR="002D0BFE" w:rsidRPr="00B11DC2">
        <w:rPr>
          <w:sz w:val="20"/>
          <w:lang w:eastAsia="x-none"/>
        </w:rPr>
        <w:t xml:space="preserve"> be enabled or disabled</w:t>
      </w:r>
      <w:r w:rsidR="00BF7491" w:rsidRPr="00B11DC2">
        <w:rPr>
          <w:sz w:val="20"/>
          <w:lang w:eastAsia="x-none"/>
        </w:rPr>
        <w:t xml:space="preserve"> for that BWP</w:t>
      </w:r>
      <w:r w:rsidR="002D0BFE" w:rsidRPr="00B11DC2">
        <w:rPr>
          <w:sz w:val="20"/>
          <w:lang w:eastAsia="x-none"/>
        </w:rPr>
        <w:t xml:space="preserve">. </w:t>
      </w:r>
      <w:r w:rsidR="00CD26E0" w:rsidRPr="00B11DC2">
        <w:rPr>
          <w:sz w:val="20"/>
          <w:lang w:eastAsia="x-none"/>
        </w:rPr>
        <w:t xml:space="preserve">The </w:t>
      </w:r>
      <w:r w:rsidR="00337CDD" w:rsidRPr="00B11DC2">
        <w:rPr>
          <w:sz w:val="20"/>
          <w:lang w:eastAsia="x-none"/>
        </w:rPr>
        <w:t xml:space="preserve">hierarchy of such a field/flag can be left for RAN2 design, but it shall be noted that there are precedences in the legacy </w:t>
      </w:r>
      <w:r w:rsidR="006B48FD" w:rsidRPr="00B11DC2">
        <w:rPr>
          <w:sz w:val="20"/>
          <w:lang w:eastAsia="x-none"/>
        </w:rPr>
        <w:t xml:space="preserve">releases for establishing BWP level associations. For example, </w:t>
      </w:r>
      <w:r w:rsidR="00D97B9E" w:rsidRPr="00B11DC2">
        <w:rPr>
          <w:sz w:val="20"/>
          <w:lang w:eastAsia="x-none"/>
        </w:rPr>
        <w:t xml:space="preserve">BWP-id is extensively </w:t>
      </w:r>
      <w:r w:rsidR="00CF4860" w:rsidRPr="00B11DC2">
        <w:rPr>
          <w:sz w:val="20"/>
          <w:lang w:eastAsia="x-none"/>
        </w:rPr>
        <w:t xml:space="preserve">employed to associate </w:t>
      </w:r>
      <w:r w:rsidR="00836B5E" w:rsidRPr="00B11DC2">
        <w:rPr>
          <w:sz w:val="20"/>
          <w:lang w:eastAsia="x-none"/>
        </w:rPr>
        <w:t xml:space="preserve">various </w:t>
      </w:r>
      <w:r w:rsidR="00CF4860" w:rsidRPr="00B11DC2">
        <w:rPr>
          <w:sz w:val="20"/>
          <w:lang w:eastAsia="x-none"/>
        </w:rPr>
        <w:t>resource</w:t>
      </w:r>
      <w:r w:rsidR="00836B5E" w:rsidRPr="00B11DC2">
        <w:rPr>
          <w:sz w:val="20"/>
          <w:lang w:eastAsia="x-none"/>
        </w:rPr>
        <w:t xml:space="preserve">s </w:t>
      </w:r>
      <w:r w:rsidR="00CF4860" w:rsidRPr="00B11DC2">
        <w:rPr>
          <w:sz w:val="20"/>
          <w:lang w:eastAsia="x-none"/>
        </w:rPr>
        <w:t xml:space="preserve">with BWPs. </w:t>
      </w:r>
      <w:r w:rsidR="00E2680B" w:rsidRPr="00B11DC2">
        <w:rPr>
          <w:sz w:val="20"/>
          <w:lang w:eastAsia="x-none"/>
        </w:rPr>
        <w:t>As another example</w:t>
      </w:r>
      <w:r w:rsidR="00883535" w:rsidRPr="00B11DC2">
        <w:rPr>
          <w:sz w:val="20"/>
          <w:lang w:eastAsia="x-none"/>
        </w:rPr>
        <w:t>, the use of controlResourceSetId</w:t>
      </w:r>
      <w:r w:rsidR="006C3738" w:rsidRPr="00B11DC2">
        <w:rPr>
          <w:sz w:val="20"/>
          <w:lang w:eastAsia="x-none"/>
        </w:rPr>
        <w:t xml:space="preserve"> to associate a searchspace with a coreset.</w:t>
      </w:r>
    </w:p>
    <w:p w14:paraId="2F214C83" w14:textId="6F6B525D" w:rsidR="009034FD" w:rsidRPr="00B11DC2" w:rsidRDefault="009034FD" w:rsidP="00513F94">
      <w:pPr>
        <w:spacing w:before="120"/>
        <w:rPr>
          <w:b/>
          <w:bCs/>
          <w:sz w:val="20"/>
          <w:lang w:eastAsia="x-none"/>
        </w:rPr>
      </w:pPr>
      <w:r w:rsidRPr="00B11DC2">
        <w:rPr>
          <w:b/>
          <w:bCs/>
          <w:sz w:val="20"/>
          <w:lang w:eastAsia="x-none"/>
        </w:rPr>
        <w:t xml:space="preserve">Observation2: </w:t>
      </w:r>
      <w:r w:rsidR="00D46E1E" w:rsidRPr="00B11DC2">
        <w:rPr>
          <w:b/>
          <w:bCs/>
          <w:sz w:val="20"/>
          <w:lang w:eastAsia="x-none"/>
        </w:rPr>
        <w:t xml:space="preserve">In the </w:t>
      </w:r>
      <w:r w:rsidR="00E2680B" w:rsidRPr="00B11DC2">
        <w:rPr>
          <w:b/>
          <w:bCs/>
          <w:sz w:val="20"/>
          <w:lang w:eastAsia="x-none"/>
        </w:rPr>
        <w:t>legacy release</w:t>
      </w:r>
      <w:r w:rsidR="00D46E1E" w:rsidRPr="00B11DC2">
        <w:rPr>
          <w:b/>
          <w:bCs/>
          <w:sz w:val="20"/>
          <w:lang w:eastAsia="x-none"/>
        </w:rPr>
        <w:t xml:space="preserve">s, </w:t>
      </w:r>
      <w:r w:rsidR="00FA05AF" w:rsidRPr="00B11DC2">
        <w:rPr>
          <w:b/>
          <w:bCs/>
          <w:sz w:val="20"/>
          <w:lang w:eastAsia="x-none"/>
        </w:rPr>
        <w:t xml:space="preserve">there </w:t>
      </w:r>
      <w:r w:rsidR="00D46E1E" w:rsidRPr="00B11DC2">
        <w:rPr>
          <w:b/>
          <w:bCs/>
          <w:sz w:val="20"/>
          <w:lang w:eastAsia="x-none"/>
        </w:rPr>
        <w:t>are</w:t>
      </w:r>
      <w:r w:rsidR="00FA05AF" w:rsidRPr="00B11DC2">
        <w:rPr>
          <w:b/>
          <w:bCs/>
          <w:sz w:val="20"/>
          <w:lang w:eastAsia="x-none"/>
        </w:rPr>
        <w:t xml:space="preserve"> established mechniasm</w:t>
      </w:r>
      <w:r w:rsidR="00D46E1E" w:rsidRPr="00B11DC2">
        <w:rPr>
          <w:b/>
          <w:bCs/>
          <w:sz w:val="20"/>
          <w:lang w:eastAsia="x-none"/>
        </w:rPr>
        <w:t>s</w:t>
      </w:r>
      <w:r w:rsidR="00FA05AF" w:rsidRPr="00B11DC2">
        <w:rPr>
          <w:b/>
          <w:bCs/>
          <w:sz w:val="20"/>
          <w:lang w:eastAsia="x-none"/>
        </w:rPr>
        <w:t xml:space="preserve"> such as </w:t>
      </w:r>
      <w:r w:rsidR="00AA2DFE" w:rsidRPr="00B11DC2">
        <w:rPr>
          <w:b/>
          <w:bCs/>
          <w:sz w:val="20"/>
          <w:lang w:eastAsia="x-none"/>
        </w:rPr>
        <w:t xml:space="preserve">the use of </w:t>
      </w:r>
      <w:r w:rsidR="00FA05AF" w:rsidRPr="00B11DC2">
        <w:rPr>
          <w:b/>
          <w:bCs/>
          <w:sz w:val="20"/>
          <w:lang w:eastAsia="x-none"/>
        </w:rPr>
        <w:t xml:space="preserve">BWP-id to </w:t>
      </w:r>
      <w:r w:rsidR="00D46E1E" w:rsidRPr="00B11DC2">
        <w:rPr>
          <w:b/>
          <w:bCs/>
          <w:sz w:val="20"/>
          <w:lang w:eastAsia="x-none"/>
        </w:rPr>
        <w:t xml:space="preserve">establish the association of </w:t>
      </w:r>
      <w:r w:rsidR="00951D8F" w:rsidRPr="00B11DC2">
        <w:rPr>
          <w:b/>
          <w:bCs/>
          <w:sz w:val="20"/>
          <w:lang w:eastAsia="x-none"/>
        </w:rPr>
        <w:t xml:space="preserve">a </w:t>
      </w:r>
      <w:r w:rsidR="00D46E1E" w:rsidRPr="00B11DC2">
        <w:rPr>
          <w:b/>
          <w:bCs/>
          <w:sz w:val="20"/>
          <w:lang w:eastAsia="x-none"/>
        </w:rPr>
        <w:t>BWP</w:t>
      </w:r>
      <w:r w:rsidR="00951D8F" w:rsidRPr="00B11DC2">
        <w:rPr>
          <w:b/>
          <w:bCs/>
          <w:sz w:val="20"/>
          <w:lang w:eastAsia="x-none"/>
        </w:rPr>
        <w:t xml:space="preserve"> with a resource.</w:t>
      </w:r>
    </w:p>
    <w:p w14:paraId="5B484703" w14:textId="36BFFB9D" w:rsidR="00BA493E" w:rsidRDefault="00DA2BBC" w:rsidP="00253B21">
      <w:pPr>
        <w:spacing w:before="120"/>
        <w:rPr>
          <w:sz w:val="20"/>
          <w:szCs w:val="18"/>
        </w:rPr>
      </w:pPr>
      <w:r w:rsidRPr="00B11DC2">
        <w:rPr>
          <w:sz w:val="20"/>
        </w:rPr>
        <w:t>Therefore, option2a is supported for “</w:t>
      </w:r>
      <w:r w:rsidRPr="00B11DC2">
        <w:rPr>
          <w:i/>
          <w:iCs/>
          <w:sz w:val="20"/>
        </w:rPr>
        <w:t>FFS on the specific RRC configuration parameters for the new aspects of pre-configured MG to be introduced</w:t>
      </w:r>
      <w:r w:rsidRPr="00B11DC2">
        <w:rPr>
          <w:sz w:val="20"/>
        </w:rPr>
        <w:t>”</w:t>
      </w:r>
      <w:r w:rsidR="00D002AF" w:rsidRPr="00B11DC2">
        <w:rPr>
          <w:sz w:val="20"/>
        </w:rPr>
        <w:t>.</w:t>
      </w:r>
      <w:r w:rsidR="002E078A" w:rsidRPr="00B11DC2">
        <w:rPr>
          <w:sz w:val="20"/>
        </w:rPr>
        <w:t xml:space="preserve"> In our view, provision of such a</w:t>
      </w:r>
      <w:r w:rsidR="002357F6" w:rsidRPr="00B11DC2">
        <w:rPr>
          <w:sz w:val="20"/>
        </w:rPr>
        <w:t xml:space="preserve"> flag </w:t>
      </w:r>
      <w:r w:rsidR="002E078A" w:rsidRPr="00B11DC2">
        <w:rPr>
          <w:sz w:val="20"/>
        </w:rPr>
        <w:t xml:space="preserve">is the basis of </w:t>
      </w:r>
      <w:r w:rsidR="00AC6278" w:rsidRPr="00B11DC2">
        <w:rPr>
          <w:sz w:val="20"/>
        </w:rPr>
        <w:t>the explicit approach for UE to</w:t>
      </w:r>
      <w:r w:rsidR="00AC6278" w:rsidRPr="00B11DC2">
        <w:rPr>
          <w:sz w:val="18"/>
          <w:szCs w:val="16"/>
        </w:rPr>
        <w:t xml:space="preserve"> </w:t>
      </w:r>
      <w:r w:rsidR="00AC6278">
        <w:rPr>
          <w:sz w:val="20"/>
          <w:szCs w:val="18"/>
        </w:rPr>
        <w:t xml:space="preserve">follow the NW’s </w:t>
      </w:r>
      <w:r w:rsidR="00CB6792">
        <w:rPr>
          <w:sz w:val="20"/>
          <w:szCs w:val="18"/>
        </w:rPr>
        <w:t xml:space="preserve">indicated association between </w:t>
      </w:r>
      <w:r w:rsidR="002357F6">
        <w:rPr>
          <w:sz w:val="20"/>
          <w:szCs w:val="18"/>
        </w:rPr>
        <w:t xml:space="preserve">any </w:t>
      </w:r>
      <w:r w:rsidR="00CB6792">
        <w:rPr>
          <w:sz w:val="20"/>
          <w:szCs w:val="18"/>
        </w:rPr>
        <w:t>BWP</w:t>
      </w:r>
      <w:r w:rsidR="002357F6">
        <w:rPr>
          <w:sz w:val="20"/>
          <w:szCs w:val="18"/>
        </w:rPr>
        <w:t xml:space="preserve"> and the </w:t>
      </w:r>
      <w:r w:rsidR="00CB6792">
        <w:rPr>
          <w:sz w:val="20"/>
          <w:szCs w:val="18"/>
        </w:rPr>
        <w:t>preconfigured MG</w:t>
      </w:r>
      <w:r w:rsidR="002357F6">
        <w:rPr>
          <w:sz w:val="20"/>
          <w:szCs w:val="18"/>
        </w:rPr>
        <w:t xml:space="preserve">. </w:t>
      </w:r>
      <w:r w:rsidR="00C33C60">
        <w:rPr>
          <w:sz w:val="20"/>
          <w:szCs w:val="18"/>
        </w:rPr>
        <w:t xml:space="preserve">With respect to </w:t>
      </w:r>
      <w:r w:rsidR="00ED2589">
        <w:rPr>
          <w:sz w:val="20"/>
          <w:szCs w:val="18"/>
        </w:rPr>
        <w:t xml:space="preserve">multiple candidate BWPs for a given component carrier, </w:t>
      </w:r>
      <w:r w:rsidR="006E744D">
        <w:rPr>
          <w:sz w:val="20"/>
          <w:szCs w:val="18"/>
        </w:rPr>
        <w:t xml:space="preserve">a list of BWP-ids can be provided </w:t>
      </w:r>
      <w:r w:rsidR="00522D88">
        <w:rPr>
          <w:sz w:val="20"/>
          <w:szCs w:val="18"/>
        </w:rPr>
        <w:t xml:space="preserve">i.e. </w:t>
      </w:r>
      <w:r w:rsidR="00522D88" w:rsidRPr="00522D88">
        <w:rPr>
          <w:i/>
          <w:iCs/>
          <w:sz w:val="20"/>
          <w:szCs w:val="18"/>
        </w:rPr>
        <w:t>SEQUENCE (SIZE (1..maxNrofBWPs)) OF BWP-Id</w:t>
      </w:r>
      <w:r w:rsidR="00522D88">
        <w:rPr>
          <w:sz w:val="20"/>
          <w:szCs w:val="18"/>
        </w:rPr>
        <w:t xml:space="preserve">. </w:t>
      </w:r>
    </w:p>
    <w:p w14:paraId="10793AD9" w14:textId="6EDF0A40" w:rsidR="0036532C" w:rsidRPr="00AD768F" w:rsidRDefault="008E3B60" w:rsidP="00253B21">
      <w:pPr>
        <w:spacing w:before="120"/>
        <w:rPr>
          <w:b/>
          <w:bCs/>
          <w:sz w:val="20"/>
          <w:szCs w:val="18"/>
        </w:rPr>
      </w:pPr>
      <w:r w:rsidRPr="00AD768F">
        <w:rPr>
          <w:b/>
          <w:bCs/>
          <w:sz w:val="20"/>
          <w:szCs w:val="18"/>
        </w:rPr>
        <w:t xml:space="preserve">Proposal1: </w:t>
      </w:r>
      <w:r w:rsidR="005B76C9">
        <w:rPr>
          <w:b/>
          <w:bCs/>
          <w:sz w:val="20"/>
          <w:szCs w:val="18"/>
        </w:rPr>
        <w:t xml:space="preserve">Support </w:t>
      </w:r>
      <w:r w:rsidR="0036532C" w:rsidRPr="00AD768F">
        <w:rPr>
          <w:b/>
          <w:bCs/>
          <w:sz w:val="20"/>
          <w:szCs w:val="18"/>
        </w:rPr>
        <w:t xml:space="preserve">per BWP based flag </w:t>
      </w:r>
      <w:r w:rsidR="002209D4" w:rsidRPr="00AD768F">
        <w:rPr>
          <w:b/>
          <w:bCs/>
          <w:sz w:val="20"/>
          <w:szCs w:val="18"/>
        </w:rPr>
        <w:t xml:space="preserve">can be employed for indicating whether a pre-configured MG is </w:t>
      </w:r>
      <w:r w:rsidR="005B76C9">
        <w:rPr>
          <w:b/>
          <w:bCs/>
          <w:sz w:val="20"/>
          <w:szCs w:val="18"/>
        </w:rPr>
        <w:t xml:space="preserve">associated or </w:t>
      </w:r>
      <w:r w:rsidR="007345CA" w:rsidRPr="00AD768F">
        <w:rPr>
          <w:b/>
          <w:bCs/>
          <w:sz w:val="20"/>
          <w:szCs w:val="18"/>
        </w:rPr>
        <w:t>enabled for a BWP.</w:t>
      </w:r>
    </w:p>
    <w:p w14:paraId="63CEB2D8" w14:textId="76EB0F2A" w:rsidR="007345CA" w:rsidRPr="00AD768F" w:rsidRDefault="007345CA" w:rsidP="00253B21">
      <w:pPr>
        <w:spacing w:before="120"/>
        <w:rPr>
          <w:b/>
          <w:bCs/>
          <w:sz w:val="20"/>
          <w:szCs w:val="18"/>
        </w:rPr>
      </w:pPr>
      <w:r w:rsidRPr="00AD768F">
        <w:rPr>
          <w:b/>
          <w:bCs/>
          <w:sz w:val="20"/>
          <w:szCs w:val="18"/>
        </w:rPr>
        <w:t xml:space="preserve">Proposal1.1: </w:t>
      </w:r>
      <w:r w:rsidR="005B76C9">
        <w:rPr>
          <w:b/>
          <w:bCs/>
          <w:sz w:val="20"/>
          <w:szCs w:val="18"/>
        </w:rPr>
        <w:t>R</w:t>
      </w:r>
      <w:r w:rsidRPr="00AD768F">
        <w:rPr>
          <w:b/>
          <w:bCs/>
          <w:sz w:val="20"/>
          <w:szCs w:val="18"/>
        </w:rPr>
        <w:t xml:space="preserve">ecommend </w:t>
      </w:r>
      <w:r w:rsidR="005316C2" w:rsidRPr="00AD768F">
        <w:rPr>
          <w:b/>
          <w:bCs/>
          <w:sz w:val="20"/>
          <w:szCs w:val="18"/>
        </w:rPr>
        <w:t xml:space="preserve">using </w:t>
      </w:r>
      <w:r w:rsidRPr="00AD768F">
        <w:rPr>
          <w:b/>
          <w:bCs/>
          <w:sz w:val="20"/>
          <w:szCs w:val="18"/>
        </w:rPr>
        <w:t xml:space="preserve">BWP-id as the per BWP based flag </w:t>
      </w:r>
      <w:r w:rsidR="006D058B" w:rsidRPr="00AD768F">
        <w:rPr>
          <w:b/>
          <w:bCs/>
          <w:sz w:val="20"/>
          <w:szCs w:val="18"/>
        </w:rPr>
        <w:t>in the pre-configured MG configuration or up to RAN2 design.</w:t>
      </w:r>
    </w:p>
    <w:p w14:paraId="7E248861" w14:textId="6F31343F" w:rsidR="00F24416" w:rsidRDefault="00AD768F" w:rsidP="00253B21">
      <w:pPr>
        <w:spacing w:before="120"/>
        <w:rPr>
          <w:sz w:val="20"/>
          <w:szCs w:val="18"/>
        </w:rPr>
      </w:pPr>
      <w:r>
        <w:rPr>
          <w:sz w:val="20"/>
          <w:szCs w:val="18"/>
        </w:rPr>
        <w:t xml:space="preserve">Assume the availability of </w:t>
      </w:r>
      <w:r w:rsidR="001A64E1">
        <w:rPr>
          <w:sz w:val="20"/>
          <w:szCs w:val="18"/>
        </w:rPr>
        <w:t xml:space="preserve">the flag(s) in the RRC configuration for enabling the pre-configured MG </w:t>
      </w:r>
      <w:r w:rsidR="00F25BA0">
        <w:rPr>
          <w:sz w:val="20"/>
          <w:szCs w:val="18"/>
        </w:rPr>
        <w:t>for a subset or all of the BWPs, the answer becomes clear to “</w:t>
      </w:r>
      <w:r w:rsidR="00F25BA0" w:rsidRPr="00F25BA0">
        <w:rPr>
          <w:i/>
          <w:iCs/>
          <w:sz w:val="20"/>
          <w:szCs w:val="18"/>
        </w:rPr>
        <w:t>Pre-configured MG status (activated/deactivated) after configuration completed</w:t>
      </w:r>
      <w:r w:rsidR="00F25BA0">
        <w:rPr>
          <w:sz w:val="20"/>
          <w:szCs w:val="18"/>
        </w:rPr>
        <w:t>”</w:t>
      </w:r>
      <w:r w:rsidR="006B1F9B">
        <w:rPr>
          <w:sz w:val="20"/>
          <w:szCs w:val="18"/>
        </w:rPr>
        <w:t xml:space="preserve">. UE, upon the completion of RRC configuration, is able to </w:t>
      </w:r>
      <w:r w:rsidR="00FA6E66">
        <w:rPr>
          <w:sz w:val="20"/>
          <w:szCs w:val="18"/>
        </w:rPr>
        <w:t xml:space="preserve">form a full picture whether </w:t>
      </w:r>
      <w:r w:rsidR="0031327C">
        <w:rPr>
          <w:sz w:val="20"/>
          <w:szCs w:val="18"/>
        </w:rPr>
        <w:t xml:space="preserve">pre-configured MG will be issued and used </w:t>
      </w:r>
      <w:r w:rsidR="00814520">
        <w:rPr>
          <w:sz w:val="20"/>
          <w:szCs w:val="18"/>
        </w:rPr>
        <w:t xml:space="preserve">when switching to a target BWP. The benefit is </w:t>
      </w:r>
      <w:r w:rsidR="00266434">
        <w:rPr>
          <w:sz w:val="20"/>
          <w:szCs w:val="18"/>
        </w:rPr>
        <w:t xml:space="preserve">such a decision relies on the RRC and doesnot mandate extra UE </w:t>
      </w:r>
      <w:r w:rsidR="00C07344">
        <w:rPr>
          <w:sz w:val="20"/>
          <w:szCs w:val="18"/>
        </w:rPr>
        <w:t>processing</w:t>
      </w:r>
      <w:r w:rsidR="00266434">
        <w:rPr>
          <w:sz w:val="20"/>
          <w:szCs w:val="18"/>
        </w:rPr>
        <w:t xml:space="preserve"> during the </w:t>
      </w:r>
      <w:r w:rsidR="00C07344">
        <w:rPr>
          <w:sz w:val="20"/>
          <w:szCs w:val="18"/>
        </w:rPr>
        <w:t xml:space="preserve">time critical path of BWP switching. </w:t>
      </w:r>
    </w:p>
    <w:p w14:paraId="4DAE4222" w14:textId="78E0CAD9" w:rsidR="00BB2288" w:rsidRPr="00D75E47" w:rsidRDefault="00BB2288" w:rsidP="00253B21">
      <w:pPr>
        <w:spacing w:before="120"/>
        <w:rPr>
          <w:b/>
          <w:bCs/>
          <w:sz w:val="20"/>
          <w:szCs w:val="18"/>
        </w:rPr>
      </w:pPr>
      <w:r w:rsidRPr="00D75E47">
        <w:rPr>
          <w:b/>
          <w:bCs/>
          <w:sz w:val="20"/>
          <w:szCs w:val="18"/>
        </w:rPr>
        <w:t xml:space="preserve">Observation3: Provision of explicit association of </w:t>
      </w:r>
      <w:r w:rsidR="008E10A0" w:rsidRPr="00D75E47">
        <w:rPr>
          <w:b/>
          <w:bCs/>
          <w:sz w:val="20"/>
          <w:szCs w:val="18"/>
        </w:rPr>
        <w:t xml:space="preserve">a </w:t>
      </w:r>
      <w:r w:rsidRPr="00D75E47">
        <w:rPr>
          <w:b/>
          <w:bCs/>
          <w:sz w:val="20"/>
          <w:szCs w:val="18"/>
        </w:rPr>
        <w:t xml:space="preserve">BWP with </w:t>
      </w:r>
      <w:r w:rsidR="008E10A0" w:rsidRPr="00D75E47">
        <w:rPr>
          <w:b/>
          <w:bCs/>
          <w:sz w:val="20"/>
          <w:szCs w:val="18"/>
        </w:rPr>
        <w:t xml:space="preserve">the preconfigured MG via the RRC allows UE to pre-determine the </w:t>
      </w:r>
      <w:r w:rsidR="000F18CF" w:rsidRPr="00D75E47">
        <w:rPr>
          <w:b/>
          <w:bCs/>
          <w:sz w:val="20"/>
          <w:szCs w:val="18"/>
        </w:rPr>
        <w:t xml:space="preserve">occurrence of pre-configured MG instance with minimal processing </w:t>
      </w:r>
      <w:r w:rsidR="00D75E47" w:rsidRPr="00D75E47">
        <w:rPr>
          <w:b/>
          <w:bCs/>
          <w:sz w:val="20"/>
          <w:szCs w:val="18"/>
        </w:rPr>
        <w:t>during the time critical BWP switch timeline.</w:t>
      </w:r>
    </w:p>
    <w:p w14:paraId="7B335957" w14:textId="3F688F3E" w:rsidR="00986275" w:rsidRDefault="00C9495E" w:rsidP="00253B21">
      <w:pPr>
        <w:spacing w:before="120"/>
        <w:rPr>
          <w:sz w:val="20"/>
          <w:szCs w:val="18"/>
        </w:rPr>
      </w:pPr>
      <w:r>
        <w:rPr>
          <w:sz w:val="20"/>
          <w:szCs w:val="18"/>
        </w:rPr>
        <w:t xml:space="preserve">For network, </w:t>
      </w:r>
      <w:r w:rsidR="00DF2C53">
        <w:rPr>
          <w:sz w:val="20"/>
          <w:szCs w:val="18"/>
        </w:rPr>
        <w:t>given such knobs, it is possible to fulfil the full control of the pre-configured MG as well.</w:t>
      </w:r>
    </w:p>
    <w:p w14:paraId="6AF3460F" w14:textId="1B19166C" w:rsidR="00BA493E" w:rsidRPr="002E5C47" w:rsidRDefault="002E5C47" w:rsidP="00253B21">
      <w:pPr>
        <w:spacing w:before="120"/>
        <w:rPr>
          <w:b/>
          <w:bCs/>
          <w:sz w:val="20"/>
          <w:szCs w:val="18"/>
        </w:rPr>
      </w:pPr>
      <w:r w:rsidRPr="002E5C47">
        <w:rPr>
          <w:b/>
          <w:bCs/>
          <w:sz w:val="20"/>
          <w:szCs w:val="18"/>
        </w:rPr>
        <w:t>Observation4</w:t>
      </w:r>
      <w:r w:rsidR="000A5EAC" w:rsidRPr="002E5C47">
        <w:rPr>
          <w:b/>
          <w:bCs/>
          <w:sz w:val="20"/>
          <w:szCs w:val="18"/>
        </w:rPr>
        <w:t>:</w:t>
      </w:r>
      <w:r w:rsidR="0095167D" w:rsidRPr="002E5C47">
        <w:rPr>
          <w:b/>
          <w:bCs/>
          <w:sz w:val="20"/>
          <w:szCs w:val="18"/>
        </w:rPr>
        <w:t xml:space="preserve"> </w:t>
      </w:r>
      <w:r w:rsidRPr="002E5C47">
        <w:rPr>
          <w:b/>
          <w:bCs/>
          <w:sz w:val="20"/>
          <w:szCs w:val="18"/>
        </w:rPr>
        <w:t xml:space="preserve">full control of the pre-configured MG by the network also requires </w:t>
      </w:r>
      <w:r w:rsidR="00884D5D" w:rsidRPr="002E5C47">
        <w:rPr>
          <w:b/>
          <w:bCs/>
          <w:sz w:val="20"/>
          <w:szCs w:val="18"/>
        </w:rPr>
        <w:t>per BWP based MG association</w:t>
      </w:r>
      <w:r w:rsidRPr="002E5C47">
        <w:rPr>
          <w:b/>
          <w:bCs/>
          <w:sz w:val="20"/>
          <w:szCs w:val="18"/>
        </w:rPr>
        <w:t>.</w:t>
      </w:r>
    </w:p>
    <w:p w14:paraId="7FA5BDD4" w14:textId="2B7351D2" w:rsidR="00BA493E" w:rsidRDefault="007B02CE" w:rsidP="00253B21">
      <w:pPr>
        <w:spacing w:before="120"/>
        <w:rPr>
          <w:sz w:val="20"/>
          <w:szCs w:val="18"/>
        </w:rPr>
      </w:pPr>
      <w:r>
        <w:rPr>
          <w:sz w:val="20"/>
          <w:szCs w:val="18"/>
        </w:rPr>
        <w:t xml:space="preserve">We also believe </w:t>
      </w:r>
      <w:r w:rsidR="002C4E06">
        <w:rPr>
          <w:sz w:val="20"/>
          <w:szCs w:val="18"/>
        </w:rPr>
        <w:t>per BWP based MG association offers possibilities to accommodate options for “</w:t>
      </w:r>
      <w:r w:rsidR="002C4E06" w:rsidRPr="002C4E06">
        <w:rPr>
          <w:sz w:val="20"/>
          <w:szCs w:val="18"/>
        </w:rPr>
        <w:t>FFS on relation of pre-configured MG pattern and with the current RRC configured MG</w:t>
      </w:r>
      <w:r w:rsidR="002C4E06">
        <w:rPr>
          <w:sz w:val="20"/>
          <w:szCs w:val="18"/>
        </w:rPr>
        <w:t>”</w:t>
      </w:r>
      <w:r w:rsidR="00462530">
        <w:rPr>
          <w:sz w:val="20"/>
          <w:szCs w:val="18"/>
        </w:rPr>
        <w:t xml:space="preserve"> as network can perform</w:t>
      </w:r>
      <w:r w:rsidR="00A607DA">
        <w:rPr>
          <w:sz w:val="20"/>
          <w:szCs w:val="18"/>
        </w:rPr>
        <w:t xml:space="preserve"> the</w:t>
      </w:r>
      <w:r w:rsidR="00462530">
        <w:rPr>
          <w:sz w:val="20"/>
          <w:szCs w:val="18"/>
        </w:rPr>
        <w:t xml:space="preserve"> RRC reconfiguration to </w:t>
      </w:r>
      <w:r w:rsidR="00A607DA">
        <w:rPr>
          <w:sz w:val="20"/>
          <w:szCs w:val="18"/>
        </w:rPr>
        <w:t>change the list of BWP-ids for example</w:t>
      </w:r>
      <w:r w:rsidR="00EB7CB9">
        <w:rPr>
          <w:sz w:val="20"/>
          <w:szCs w:val="18"/>
        </w:rPr>
        <w:t xml:space="preserve">. If network </w:t>
      </w:r>
      <w:r w:rsidR="00880F79">
        <w:rPr>
          <w:sz w:val="20"/>
          <w:szCs w:val="18"/>
        </w:rPr>
        <w:t>programs</w:t>
      </w:r>
      <w:r w:rsidR="00EB7CB9">
        <w:rPr>
          <w:sz w:val="20"/>
          <w:szCs w:val="18"/>
        </w:rPr>
        <w:t xml:space="preserve"> the list</w:t>
      </w:r>
      <w:r w:rsidR="00880F79">
        <w:rPr>
          <w:sz w:val="20"/>
          <w:szCs w:val="18"/>
        </w:rPr>
        <w:t xml:space="preserve"> to include every BWP</w:t>
      </w:r>
      <w:r w:rsidR="00EB7CB9">
        <w:rPr>
          <w:sz w:val="20"/>
          <w:szCs w:val="18"/>
        </w:rPr>
        <w:t>, the pre-configured MG</w:t>
      </w:r>
      <w:r w:rsidR="00880F79">
        <w:rPr>
          <w:sz w:val="20"/>
          <w:szCs w:val="18"/>
        </w:rPr>
        <w:t xml:space="preserve"> effectively falls back to a legacy MG</w:t>
      </w:r>
      <w:r w:rsidR="0078353C">
        <w:rPr>
          <w:sz w:val="20"/>
          <w:szCs w:val="18"/>
        </w:rPr>
        <w:t xml:space="preserve"> or one of the multiple </w:t>
      </w:r>
      <w:r w:rsidR="00BE3F93">
        <w:rPr>
          <w:sz w:val="20"/>
          <w:szCs w:val="18"/>
        </w:rPr>
        <w:t>concurrent gaps.</w:t>
      </w:r>
    </w:p>
    <w:p w14:paraId="096D96B1" w14:textId="6D3822AB" w:rsidR="00B11DC2" w:rsidRPr="002E6A65" w:rsidRDefault="00B11DC2" w:rsidP="00B11DC2">
      <w:pPr>
        <w:pStyle w:val="Heading2"/>
        <w:rPr>
          <w:sz w:val="28"/>
          <w:szCs w:val="28"/>
        </w:rPr>
      </w:pPr>
      <w:r w:rsidRPr="002E6A65">
        <w:rPr>
          <w:sz w:val="28"/>
          <w:szCs w:val="28"/>
        </w:rPr>
        <w:t>2.2.</w:t>
      </w:r>
      <w:r>
        <w:rPr>
          <w:sz w:val="28"/>
          <w:szCs w:val="28"/>
        </w:rPr>
        <w:t>2</w:t>
      </w:r>
      <w:r w:rsidRPr="002E6A65">
        <w:rPr>
          <w:sz w:val="28"/>
          <w:szCs w:val="28"/>
        </w:rPr>
        <w:t xml:space="preserve"> </w:t>
      </w:r>
      <w:r w:rsidR="00AF6078" w:rsidRPr="00AF6078">
        <w:rPr>
          <w:sz w:val="28"/>
          <w:szCs w:val="28"/>
        </w:rPr>
        <w:t>Activation/Deactivation procedures</w:t>
      </w:r>
    </w:p>
    <w:p w14:paraId="7613C16A" w14:textId="06D8E2C3" w:rsidR="002E5C47" w:rsidRDefault="004F4250" w:rsidP="00253B21">
      <w:pPr>
        <w:spacing w:before="120"/>
        <w:rPr>
          <w:sz w:val="20"/>
          <w:szCs w:val="18"/>
        </w:rPr>
      </w:pPr>
      <w:r>
        <w:rPr>
          <w:sz w:val="20"/>
          <w:szCs w:val="18"/>
        </w:rPr>
        <w:t xml:space="preserve">We </w:t>
      </w:r>
      <w:r w:rsidR="0008471B">
        <w:rPr>
          <w:sz w:val="20"/>
          <w:szCs w:val="18"/>
        </w:rPr>
        <w:t xml:space="preserve">also </w:t>
      </w:r>
      <w:r w:rsidR="007B3969">
        <w:rPr>
          <w:sz w:val="20"/>
          <w:szCs w:val="18"/>
        </w:rPr>
        <w:t>have following FFS for activation/deactivation procedures.</w:t>
      </w:r>
    </w:p>
    <w:tbl>
      <w:tblPr>
        <w:tblStyle w:val="TableGrid"/>
        <w:tblW w:w="0" w:type="auto"/>
        <w:tblLook w:val="04A0" w:firstRow="1" w:lastRow="0" w:firstColumn="1" w:lastColumn="0" w:noHBand="0" w:noVBand="1"/>
      </w:tblPr>
      <w:tblGrid>
        <w:gridCol w:w="9621"/>
      </w:tblGrid>
      <w:tr w:rsidR="007B3969" w14:paraId="516B36E2" w14:textId="77777777" w:rsidTr="007B3969">
        <w:tc>
          <w:tcPr>
            <w:tcW w:w="9621" w:type="dxa"/>
          </w:tcPr>
          <w:p w14:paraId="44C7C82D" w14:textId="77777777" w:rsidR="002B3BC5" w:rsidRPr="002B3BC5" w:rsidRDefault="002B3BC5" w:rsidP="002B6B54">
            <w:pPr>
              <w:spacing w:after="0"/>
              <w:rPr>
                <w:i/>
                <w:iCs/>
                <w:sz w:val="16"/>
                <w:szCs w:val="14"/>
                <w:lang w:val="en-US"/>
              </w:rPr>
            </w:pPr>
            <w:r w:rsidRPr="002B3BC5">
              <w:rPr>
                <w:b/>
                <w:bCs/>
                <w:i/>
                <w:iCs/>
                <w:sz w:val="16"/>
                <w:szCs w:val="14"/>
                <w:lang w:val="en-US"/>
              </w:rPr>
              <w:t xml:space="preserve">Criteria of activation/deactivation pre-configured MG </w:t>
            </w:r>
          </w:p>
          <w:p w14:paraId="3F57516C" w14:textId="77777777" w:rsidR="002B3BC5" w:rsidRPr="002B3BC5" w:rsidRDefault="002B3BC5" w:rsidP="00C66CAE">
            <w:pPr>
              <w:spacing w:after="0"/>
              <w:rPr>
                <w:i/>
                <w:iCs/>
                <w:sz w:val="16"/>
                <w:szCs w:val="14"/>
                <w:lang w:val="en-US"/>
              </w:rPr>
            </w:pPr>
            <w:r w:rsidRPr="002B3BC5">
              <w:rPr>
                <w:i/>
                <w:iCs/>
                <w:sz w:val="16"/>
                <w:szCs w:val="14"/>
                <w:lang w:val="en-US"/>
              </w:rPr>
              <w:t>Option 1 (Huawei, MTK, vivo, ZTE) :</w:t>
            </w:r>
          </w:p>
          <w:p w14:paraId="13DB655E" w14:textId="77777777" w:rsidR="002B3BC5" w:rsidRPr="00C66CAE" w:rsidRDefault="002B3BC5" w:rsidP="00C66CAE">
            <w:pPr>
              <w:pStyle w:val="ListParagraph"/>
              <w:numPr>
                <w:ilvl w:val="0"/>
                <w:numId w:val="27"/>
              </w:numPr>
              <w:spacing w:after="0"/>
              <w:rPr>
                <w:i/>
                <w:iCs/>
                <w:sz w:val="16"/>
                <w:szCs w:val="14"/>
                <w:lang w:val="en-US"/>
              </w:rPr>
            </w:pPr>
            <w:r w:rsidRPr="00C66CAE">
              <w:rPr>
                <w:i/>
                <w:iCs/>
                <w:sz w:val="16"/>
                <w:szCs w:val="14"/>
                <w:lang w:val="en-US"/>
              </w:rPr>
              <w:t>If MG is not required by any of the configured measurements, the MG is deactivated.</w:t>
            </w:r>
          </w:p>
          <w:p w14:paraId="62CC8569" w14:textId="77777777" w:rsidR="002B3BC5" w:rsidRPr="00C66CAE" w:rsidRDefault="002B3BC5" w:rsidP="00C66CAE">
            <w:pPr>
              <w:pStyle w:val="ListParagraph"/>
              <w:numPr>
                <w:ilvl w:val="0"/>
                <w:numId w:val="27"/>
              </w:numPr>
              <w:spacing w:after="0"/>
              <w:rPr>
                <w:i/>
                <w:iCs/>
                <w:sz w:val="16"/>
                <w:szCs w:val="14"/>
                <w:lang w:val="en-US"/>
              </w:rPr>
            </w:pPr>
            <w:r w:rsidRPr="00C66CAE">
              <w:rPr>
                <w:i/>
                <w:iCs/>
                <w:sz w:val="16"/>
                <w:szCs w:val="14"/>
                <w:lang w:val="en-US"/>
              </w:rPr>
              <w:t>If MG is required by one or more of the configured measurements, the MG is activated.</w:t>
            </w:r>
          </w:p>
          <w:p w14:paraId="5B270B2C" w14:textId="77777777" w:rsidR="002B3BC5" w:rsidRPr="002B3BC5" w:rsidRDefault="002B3BC5" w:rsidP="00C66CAE">
            <w:pPr>
              <w:spacing w:after="0"/>
              <w:rPr>
                <w:i/>
                <w:iCs/>
                <w:sz w:val="16"/>
                <w:szCs w:val="14"/>
                <w:lang w:val="en-US"/>
              </w:rPr>
            </w:pPr>
            <w:r w:rsidRPr="002B3BC5">
              <w:rPr>
                <w:i/>
                <w:iCs/>
                <w:sz w:val="16"/>
                <w:szCs w:val="14"/>
              </w:rPr>
              <w:t>Option 2 (Ericsson, vivo, OPPO, ZTE):</w:t>
            </w:r>
          </w:p>
          <w:p w14:paraId="03E484C2" w14:textId="77777777" w:rsidR="002B3BC5" w:rsidRPr="00C66CAE" w:rsidRDefault="002B3BC5" w:rsidP="00C66CAE">
            <w:pPr>
              <w:pStyle w:val="ListParagraph"/>
              <w:numPr>
                <w:ilvl w:val="0"/>
                <w:numId w:val="30"/>
              </w:numPr>
              <w:spacing w:after="0"/>
              <w:rPr>
                <w:i/>
                <w:iCs/>
                <w:sz w:val="16"/>
                <w:szCs w:val="14"/>
                <w:lang w:val="en-US"/>
              </w:rPr>
            </w:pPr>
            <w:r w:rsidRPr="00C66CAE">
              <w:rPr>
                <w:i/>
                <w:iCs/>
                <w:sz w:val="16"/>
                <w:szCs w:val="14"/>
                <w:lang w:val="en-US"/>
              </w:rPr>
              <w:t>The UE needs gaps to measure SSBs when the measured SSB is not fully within the BW of the active BWP. Otherwise, the UE can measure the SSBs without gaps. This change between gap based and gapless measurement is triggered by active BWP switching.</w:t>
            </w:r>
          </w:p>
          <w:p w14:paraId="70C5BDEC" w14:textId="77777777" w:rsidR="002B3BC5" w:rsidRPr="002B3BC5" w:rsidRDefault="002B3BC5" w:rsidP="00C66CAE">
            <w:pPr>
              <w:spacing w:after="0"/>
              <w:rPr>
                <w:i/>
                <w:iCs/>
                <w:sz w:val="16"/>
                <w:szCs w:val="14"/>
                <w:lang w:val="en-US"/>
              </w:rPr>
            </w:pPr>
            <w:r w:rsidRPr="002B3BC5">
              <w:rPr>
                <w:i/>
                <w:iCs/>
                <w:sz w:val="16"/>
                <w:szCs w:val="14"/>
              </w:rPr>
              <w:t xml:space="preserve"> Option 3(Intel, Apple, Qualcomm, Nokia): No need to define such criteria in the spec if the NW indication was included in pre-configured MG configuration. </w:t>
            </w:r>
          </w:p>
          <w:p w14:paraId="41543328" w14:textId="77777777" w:rsidR="00C4183E" w:rsidRPr="00C4183E" w:rsidRDefault="00C4183E" w:rsidP="002B6B54">
            <w:pPr>
              <w:spacing w:after="0"/>
              <w:rPr>
                <w:i/>
                <w:iCs/>
                <w:sz w:val="16"/>
                <w:szCs w:val="14"/>
                <w:lang w:val="en-US"/>
              </w:rPr>
            </w:pPr>
            <w:r w:rsidRPr="00C4183E">
              <w:rPr>
                <w:b/>
                <w:bCs/>
                <w:i/>
                <w:iCs/>
                <w:sz w:val="16"/>
                <w:szCs w:val="14"/>
                <w:lang w:val="en-US"/>
              </w:rPr>
              <w:t>FFS on how pre-configured MGs can be activated/deactivated</w:t>
            </w:r>
            <w:r w:rsidRPr="00C4183E">
              <w:rPr>
                <w:i/>
                <w:iCs/>
                <w:sz w:val="16"/>
                <w:szCs w:val="14"/>
                <w:lang w:val="en-US"/>
              </w:rPr>
              <w:t>:</w:t>
            </w:r>
          </w:p>
          <w:p w14:paraId="563B5B9F" w14:textId="77777777" w:rsidR="00C4183E" w:rsidRPr="00DB3FE0" w:rsidRDefault="00C4183E" w:rsidP="00DB3FE0">
            <w:pPr>
              <w:pStyle w:val="ListParagraph"/>
              <w:numPr>
                <w:ilvl w:val="0"/>
                <w:numId w:val="30"/>
              </w:numPr>
              <w:spacing w:after="0"/>
              <w:rPr>
                <w:i/>
                <w:iCs/>
                <w:sz w:val="16"/>
                <w:szCs w:val="14"/>
                <w:lang w:val="en-US"/>
              </w:rPr>
            </w:pPr>
            <w:r w:rsidRPr="00DB3FE0">
              <w:rPr>
                <w:i/>
                <w:iCs/>
                <w:sz w:val="16"/>
                <w:szCs w:val="14"/>
                <w:lang w:val="en-US"/>
              </w:rPr>
              <w:t>Option 1 (CATT, Ericsson, Intel, xiaomi, CMCC, NEC, OPPO, Huawei, ZTE) Autonomously/implicitly triggered by BWP switching  DCI/Timer.</w:t>
            </w:r>
          </w:p>
          <w:p w14:paraId="3E36D7A6" w14:textId="77777777" w:rsidR="00C4183E" w:rsidRPr="00DB3FE0" w:rsidRDefault="00C4183E" w:rsidP="00A4238F">
            <w:pPr>
              <w:pStyle w:val="ListParagraph"/>
              <w:numPr>
                <w:ilvl w:val="0"/>
                <w:numId w:val="30"/>
              </w:numPr>
              <w:spacing w:after="0"/>
              <w:rPr>
                <w:i/>
                <w:iCs/>
                <w:sz w:val="16"/>
                <w:szCs w:val="14"/>
                <w:lang w:val="en-US"/>
              </w:rPr>
            </w:pPr>
            <w:r w:rsidRPr="00DB3FE0">
              <w:rPr>
                <w:i/>
                <w:iCs/>
                <w:sz w:val="16"/>
                <w:szCs w:val="14"/>
                <w:lang w:val="en-US"/>
              </w:rPr>
              <w:t xml:space="preserve">Option 2 (Intel, Apple, Qualcomm, vivo, CMCC, Nokia) the pre-configured MG activation/deactivation is triggered by the BWP switch and pre-configured under the control by the NW via its RRC configuration message.  </w:t>
            </w:r>
          </w:p>
          <w:p w14:paraId="58FBE2EE" w14:textId="77777777" w:rsidR="00C4183E" w:rsidRPr="00DB3FE0" w:rsidRDefault="00C4183E" w:rsidP="00A4238F">
            <w:pPr>
              <w:pStyle w:val="ListParagraph"/>
              <w:numPr>
                <w:ilvl w:val="1"/>
                <w:numId w:val="30"/>
              </w:numPr>
              <w:spacing w:after="0"/>
              <w:rPr>
                <w:i/>
                <w:iCs/>
                <w:sz w:val="16"/>
                <w:szCs w:val="14"/>
                <w:lang w:val="en-US"/>
              </w:rPr>
            </w:pPr>
            <w:r w:rsidRPr="00DB3FE0">
              <w:rPr>
                <w:i/>
                <w:iCs/>
                <w:sz w:val="16"/>
                <w:szCs w:val="14"/>
                <w:lang w:val="en-US"/>
              </w:rPr>
              <w:t>Option 2a (CMCC): If the use case of MG pattern change following BWP switch is considered, to activate/deactivate the pre-configured MG by the network indication</w:t>
            </w:r>
          </w:p>
          <w:p w14:paraId="523DA651" w14:textId="77777777" w:rsidR="00C4183E" w:rsidRPr="00DB3FE0" w:rsidRDefault="00C4183E" w:rsidP="00DB3FE0">
            <w:pPr>
              <w:pStyle w:val="ListParagraph"/>
              <w:numPr>
                <w:ilvl w:val="0"/>
                <w:numId w:val="30"/>
              </w:numPr>
              <w:spacing w:after="0"/>
              <w:rPr>
                <w:i/>
                <w:iCs/>
                <w:sz w:val="16"/>
                <w:szCs w:val="14"/>
                <w:lang w:val="en-US"/>
              </w:rPr>
            </w:pPr>
            <w:r w:rsidRPr="00DB3FE0">
              <w:rPr>
                <w:i/>
                <w:iCs/>
                <w:sz w:val="16"/>
                <w:szCs w:val="14"/>
                <w:lang w:val="en-US"/>
              </w:rPr>
              <w:t>Option 3 (Huawei, MTK, Nokia) : Besides BWP switching, there could be also other RRC and MAC procedures that could trigger a change in need for MG and thus activation and deactivation of pre-configured MG, e.g.</w:t>
            </w:r>
          </w:p>
          <w:p w14:paraId="222253CF" w14:textId="77777777" w:rsidR="00C4183E" w:rsidRPr="00DB3FE0" w:rsidRDefault="00C4183E" w:rsidP="00DB3FE0">
            <w:pPr>
              <w:pStyle w:val="ListParagraph"/>
              <w:numPr>
                <w:ilvl w:val="1"/>
                <w:numId w:val="30"/>
              </w:numPr>
              <w:spacing w:after="0"/>
              <w:rPr>
                <w:i/>
                <w:iCs/>
                <w:sz w:val="16"/>
                <w:szCs w:val="14"/>
                <w:lang w:val="en-US"/>
              </w:rPr>
            </w:pPr>
            <w:r w:rsidRPr="00DB3FE0">
              <w:rPr>
                <w:i/>
                <w:iCs/>
                <w:sz w:val="16"/>
                <w:szCs w:val="14"/>
              </w:rPr>
              <w:t>RRC (re)configuration of MO</w:t>
            </w:r>
          </w:p>
          <w:p w14:paraId="19F5F2A2" w14:textId="77777777" w:rsidR="00C4183E" w:rsidRPr="00DB3FE0" w:rsidRDefault="00C4183E" w:rsidP="00DB3FE0">
            <w:pPr>
              <w:pStyle w:val="ListParagraph"/>
              <w:numPr>
                <w:ilvl w:val="1"/>
                <w:numId w:val="30"/>
              </w:numPr>
              <w:spacing w:after="0"/>
              <w:rPr>
                <w:i/>
                <w:iCs/>
                <w:sz w:val="16"/>
                <w:szCs w:val="14"/>
                <w:lang w:val="en-US"/>
              </w:rPr>
            </w:pPr>
            <w:r w:rsidRPr="00DB3FE0">
              <w:rPr>
                <w:i/>
                <w:iCs/>
                <w:sz w:val="16"/>
                <w:szCs w:val="14"/>
              </w:rPr>
              <w:t>RRC (re)configuration of serving cells</w:t>
            </w:r>
          </w:p>
          <w:p w14:paraId="24F12027" w14:textId="57C356D6" w:rsidR="007B3969" w:rsidRPr="00DB3FE0" w:rsidRDefault="00C4183E" w:rsidP="00DB3FE0">
            <w:pPr>
              <w:pStyle w:val="ListParagraph"/>
              <w:numPr>
                <w:ilvl w:val="1"/>
                <w:numId w:val="30"/>
              </w:numPr>
              <w:spacing w:after="0"/>
              <w:rPr>
                <w:sz w:val="16"/>
                <w:szCs w:val="14"/>
                <w:lang w:val="en-US"/>
              </w:rPr>
            </w:pPr>
            <w:r w:rsidRPr="00DB3FE0">
              <w:rPr>
                <w:i/>
                <w:iCs/>
                <w:sz w:val="16"/>
                <w:szCs w:val="14"/>
              </w:rPr>
              <w:t>SCell activation and deactivation</w:t>
            </w:r>
          </w:p>
        </w:tc>
      </w:tr>
    </w:tbl>
    <w:p w14:paraId="5CC83F04" w14:textId="20CC0890" w:rsidR="007B3969" w:rsidRDefault="0035027B" w:rsidP="00253B21">
      <w:pPr>
        <w:spacing w:before="120"/>
        <w:rPr>
          <w:sz w:val="20"/>
          <w:szCs w:val="18"/>
        </w:rPr>
      </w:pPr>
      <w:r>
        <w:rPr>
          <w:sz w:val="20"/>
          <w:szCs w:val="18"/>
        </w:rPr>
        <w:t>Our preference of option3 for “</w:t>
      </w:r>
      <w:r w:rsidRPr="0035027B">
        <w:rPr>
          <w:i/>
          <w:iCs/>
          <w:sz w:val="20"/>
          <w:szCs w:val="18"/>
        </w:rPr>
        <w:t>Criteria of activation/deactivation pre-configured MG</w:t>
      </w:r>
      <w:r>
        <w:rPr>
          <w:sz w:val="20"/>
          <w:szCs w:val="18"/>
        </w:rPr>
        <w:t xml:space="preserve">” is in line with Proposal1 </w:t>
      </w:r>
      <w:r w:rsidR="00E46AD3">
        <w:rPr>
          <w:sz w:val="20"/>
          <w:szCs w:val="18"/>
        </w:rPr>
        <w:t xml:space="preserve">that RAN4 may not need to capture the common understanding about </w:t>
      </w:r>
      <w:r w:rsidR="006F3356">
        <w:rPr>
          <w:sz w:val="20"/>
          <w:szCs w:val="18"/>
        </w:rPr>
        <w:t xml:space="preserve">whether MG is needed in discussions of </w:t>
      </w:r>
      <w:r w:rsidR="00A9259E">
        <w:rPr>
          <w:sz w:val="20"/>
          <w:szCs w:val="18"/>
        </w:rPr>
        <w:t>core requirements. Indeed, given the RRC level flags to enable/disable the pre-configured MG</w:t>
      </w:r>
      <w:r w:rsidR="003E3E2D">
        <w:rPr>
          <w:sz w:val="20"/>
          <w:szCs w:val="18"/>
        </w:rPr>
        <w:t xml:space="preserve">, it is network’s responsibility to </w:t>
      </w:r>
      <w:r w:rsidR="007925A3">
        <w:rPr>
          <w:sz w:val="20"/>
          <w:szCs w:val="18"/>
        </w:rPr>
        <w:t xml:space="preserve">determine whether to </w:t>
      </w:r>
      <w:r w:rsidR="003B6C51">
        <w:rPr>
          <w:sz w:val="20"/>
          <w:szCs w:val="18"/>
        </w:rPr>
        <w:t>deploy</w:t>
      </w:r>
      <w:r w:rsidR="007925A3">
        <w:rPr>
          <w:sz w:val="20"/>
          <w:szCs w:val="18"/>
        </w:rPr>
        <w:t xml:space="preserve"> the pre-configured MG and RAN4 doesnot need to spend efforts on clarifying and agreeing on </w:t>
      </w:r>
      <w:r w:rsidR="00BD261F">
        <w:rPr>
          <w:sz w:val="20"/>
          <w:szCs w:val="18"/>
        </w:rPr>
        <w:t>rules and scenarios</w:t>
      </w:r>
      <w:r w:rsidR="008221DF">
        <w:rPr>
          <w:sz w:val="20"/>
          <w:szCs w:val="18"/>
        </w:rPr>
        <w:t xml:space="preserve">. </w:t>
      </w:r>
    </w:p>
    <w:p w14:paraId="6168B7D2" w14:textId="77777777" w:rsidR="00157457" w:rsidRPr="00157457" w:rsidRDefault="00157457" w:rsidP="00157457">
      <w:pPr>
        <w:spacing w:before="120"/>
        <w:rPr>
          <w:b/>
          <w:bCs/>
          <w:sz w:val="20"/>
          <w:szCs w:val="18"/>
        </w:rPr>
      </w:pPr>
      <w:r w:rsidRPr="00157457">
        <w:rPr>
          <w:b/>
          <w:bCs/>
          <w:sz w:val="20"/>
          <w:szCs w:val="18"/>
        </w:rPr>
        <w:t>Observation5: With the RRC based flags for establishing the BWP and pre-configured MG association, it is possible to avoid the separate activation/deactivation procedures and RAN4 effort can be substasntially saved.</w:t>
      </w:r>
    </w:p>
    <w:p w14:paraId="50E70135" w14:textId="0D0EF735" w:rsidR="00B078A9" w:rsidRPr="00470EF5" w:rsidRDefault="00B078A9" w:rsidP="00253B21">
      <w:pPr>
        <w:spacing w:before="120"/>
        <w:rPr>
          <w:b/>
          <w:bCs/>
          <w:sz w:val="20"/>
          <w:szCs w:val="18"/>
          <w:lang w:val="en-US"/>
        </w:rPr>
      </w:pPr>
      <w:r w:rsidRPr="00470EF5">
        <w:rPr>
          <w:b/>
          <w:bCs/>
          <w:sz w:val="20"/>
          <w:szCs w:val="18"/>
        </w:rPr>
        <w:t xml:space="preserve">Proposal2: Support </w:t>
      </w:r>
      <w:r w:rsidR="00B5479A" w:rsidRPr="00470EF5">
        <w:rPr>
          <w:b/>
          <w:bCs/>
          <w:sz w:val="20"/>
          <w:szCs w:val="18"/>
        </w:rPr>
        <w:t xml:space="preserve">skipping the discussion on defining the </w:t>
      </w:r>
      <w:r w:rsidR="00F44D94">
        <w:rPr>
          <w:b/>
          <w:bCs/>
          <w:sz w:val="20"/>
          <w:szCs w:val="18"/>
        </w:rPr>
        <w:t xml:space="preserve">(de)activation </w:t>
      </w:r>
      <w:r w:rsidR="00B5479A" w:rsidRPr="00470EF5">
        <w:rPr>
          <w:b/>
          <w:bCs/>
          <w:sz w:val="20"/>
          <w:szCs w:val="18"/>
        </w:rPr>
        <w:t xml:space="preserve">criteria in the spec </w:t>
      </w:r>
      <w:r w:rsidR="00470EF5" w:rsidRPr="00470EF5">
        <w:rPr>
          <w:b/>
          <w:bCs/>
          <w:sz w:val="20"/>
          <w:szCs w:val="18"/>
        </w:rPr>
        <w:t>since RRC flags are provided to indicate the per-BWP association with pre-configured MG.</w:t>
      </w:r>
    </w:p>
    <w:p w14:paraId="04C50263" w14:textId="41C77F6B" w:rsidR="002E5C47" w:rsidRDefault="009D0E9B" w:rsidP="00253B21">
      <w:pPr>
        <w:spacing w:before="120"/>
        <w:rPr>
          <w:sz w:val="20"/>
          <w:szCs w:val="18"/>
        </w:rPr>
      </w:pPr>
      <w:r>
        <w:rPr>
          <w:sz w:val="20"/>
          <w:szCs w:val="18"/>
        </w:rPr>
        <w:t>With regard to the 2</w:t>
      </w:r>
      <w:r w:rsidRPr="009D0E9B">
        <w:rPr>
          <w:sz w:val="20"/>
          <w:szCs w:val="18"/>
          <w:vertAlign w:val="superscript"/>
        </w:rPr>
        <w:t>nd</w:t>
      </w:r>
      <w:r>
        <w:rPr>
          <w:sz w:val="20"/>
          <w:szCs w:val="18"/>
        </w:rPr>
        <w:t xml:space="preserve"> FFS “</w:t>
      </w:r>
      <w:r w:rsidRPr="009D0E9B">
        <w:rPr>
          <w:i/>
          <w:iCs/>
          <w:sz w:val="20"/>
          <w:szCs w:val="18"/>
        </w:rPr>
        <w:t>on how pre-configured MGs can be activated/deactivated</w:t>
      </w:r>
      <w:r>
        <w:rPr>
          <w:sz w:val="20"/>
          <w:szCs w:val="18"/>
        </w:rPr>
        <w:t xml:space="preserve">”, </w:t>
      </w:r>
      <w:r w:rsidR="00880496">
        <w:rPr>
          <w:sz w:val="20"/>
          <w:szCs w:val="18"/>
        </w:rPr>
        <w:t>option1 and option2 are actually not conflicting.</w:t>
      </w:r>
      <w:r w:rsidR="00A75769">
        <w:rPr>
          <w:sz w:val="20"/>
          <w:szCs w:val="18"/>
        </w:rPr>
        <w:t xml:space="preserve"> Option1 stresses on the trigger of employing a pre-configured MG is </w:t>
      </w:r>
      <w:r w:rsidR="00AE0898">
        <w:rPr>
          <w:sz w:val="20"/>
          <w:szCs w:val="18"/>
        </w:rPr>
        <w:t xml:space="preserve">aroused by the event of BWP switch without separate </w:t>
      </w:r>
      <w:r w:rsidR="004C0E5C">
        <w:rPr>
          <w:sz w:val="20"/>
          <w:szCs w:val="18"/>
        </w:rPr>
        <w:t xml:space="preserve">procedures while option2 essentially says </w:t>
      </w:r>
      <w:r w:rsidR="00CC3EA4">
        <w:rPr>
          <w:sz w:val="20"/>
          <w:szCs w:val="18"/>
        </w:rPr>
        <w:t xml:space="preserve">the </w:t>
      </w:r>
      <w:r w:rsidR="004256B2">
        <w:rPr>
          <w:sz w:val="20"/>
          <w:szCs w:val="18"/>
        </w:rPr>
        <w:t xml:space="preserve">status of the pre-configured MG </w:t>
      </w:r>
      <w:r w:rsidR="008A6A13">
        <w:rPr>
          <w:sz w:val="20"/>
          <w:szCs w:val="18"/>
        </w:rPr>
        <w:t>for</w:t>
      </w:r>
      <w:r w:rsidR="004256B2">
        <w:rPr>
          <w:sz w:val="20"/>
          <w:szCs w:val="18"/>
        </w:rPr>
        <w:t xml:space="preserve"> the target BWP is </w:t>
      </w:r>
      <w:r w:rsidR="00474C37">
        <w:rPr>
          <w:sz w:val="20"/>
          <w:szCs w:val="18"/>
        </w:rPr>
        <w:t xml:space="preserve">a prior knowledge </w:t>
      </w:r>
      <w:r w:rsidR="008A6A13">
        <w:rPr>
          <w:sz w:val="20"/>
          <w:szCs w:val="18"/>
        </w:rPr>
        <w:t xml:space="preserve">derived from the </w:t>
      </w:r>
      <w:r w:rsidR="009E11E5">
        <w:rPr>
          <w:sz w:val="20"/>
          <w:szCs w:val="18"/>
        </w:rPr>
        <w:t>RRC configuration</w:t>
      </w:r>
      <w:r w:rsidR="008A6A13">
        <w:rPr>
          <w:sz w:val="20"/>
          <w:szCs w:val="18"/>
        </w:rPr>
        <w:t xml:space="preserve">. </w:t>
      </w:r>
      <w:r w:rsidR="00A5700E">
        <w:rPr>
          <w:sz w:val="20"/>
          <w:szCs w:val="18"/>
        </w:rPr>
        <w:t xml:space="preserve">For option2a, since RAN4 agrees one MG configuration for </w:t>
      </w:r>
      <w:r w:rsidR="00DA52A0">
        <w:rPr>
          <w:sz w:val="20"/>
          <w:szCs w:val="18"/>
        </w:rPr>
        <w:t>every BWP, it is not applicable as there is no change in the pattern.</w:t>
      </w:r>
    </w:p>
    <w:p w14:paraId="1D6FFE12" w14:textId="38FF2F69" w:rsidR="00DA52A0" w:rsidRDefault="00EB0E10" w:rsidP="00253B21">
      <w:pPr>
        <w:spacing w:before="120"/>
        <w:rPr>
          <w:sz w:val="20"/>
          <w:szCs w:val="18"/>
        </w:rPr>
      </w:pPr>
      <w:r>
        <w:rPr>
          <w:sz w:val="20"/>
          <w:szCs w:val="18"/>
        </w:rPr>
        <w:t xml:space="preserve">For Option3 about </w:t>
      </w:r>
      <w:r w:rsidR="00610FB0">
        <w:rPr>
          <w:sz w:val="20"/>
          <w:szCs w:val="18"/>
        </w:rPr>
        <w:t xml:space="preserve">other applicable contridions of trigger, in our understanding, generally RRC </w:t>
      </w:r>
      <w:r w:rsidR="00A86459">
        <w:rPr>
          <w:sz w:val="20"/>
          <w:szCs w:val="18"/>
        </w:rPr>
        <w:t>level configuration change</w:t>
      </w:r>
      <w:r w:rsidR="00610FB0">
        <w:rPr>
          <w:sz w:val="20"/>
          <w:szCs w:val="18"/>
        </w:rPr>
        <w:t xml:space="preserve"> can be </w:t>
      </w:r>
      <w:r w:rsidR="00B03440">
        <w:rPr>
          <w:sz w:val="20"/>
          <w:szCs w:val="18"/>
        </w:rPr>
        <w:t>considered to trigger the RRC reconfiguration of pre-configured MG</w:t>
      </w:r>
      <w:r w:rsidR="004F26F3">
        <w:rPr>
          <w:sz w:val="20"/>
          <w:szCs w:val="18"/>
        </w:rPr>
        <w:t>. For SCell (de)activation</w:t>
      </w:r>
      <w:r w:rsidR="00956199">
        <w:rPr>
          <w:sz w:val="20"/>
          <w:szCs w:val="18"/>
        </w:rPr>
        <w:t xml:space="preserve"> which could </w:t>
      </w:r>
      <w:r w:rsidR="00B6598C">
        <w:rPr>
          <w:sz w:val="20"/>
          <w:szCs w:val="18"/>
        </w:rPr>
        <w:t xml:space="preserve">cause a change of UE’s capability to measure without a gap, </w:t>
      </w:r>
      <w:r w:rsidR="00A85BAA">
        <w:rPr>
          <w:sz w:val="20"/>
          <w:szCs w:val="18"/>
        </w:rPr>
        <w:t xml:space="preserve">it’s possible </w:t>
      </w:r>
      <w:r w:rsidR="00684AC4">
        <w:rPr>
          <w:sz w:val="20"/>
          <w:szCs w:val="18"/>
        </w:rPr>
        <w:t xml:space="preserve">the NCSG can be </w:t>
      </w:r>
      <w:r w:rsidR="002027DE">
        <w:rPr>
          <w:sz w:val="20"/>
          <w:szCs w:val="18"/>
        </w:rPr>
        <w:t>employed</w:t>
      </w:r>
      <w:r w:rsidR="002D224A">
        <w:rPr>
          <w:sz w:val="20"/>
          <w:szCs w:val="18"/>
        </w:rPr>
        <w:t xml:space="preserve"> instead.</w:t>
      </w:r>
    </w:p>
    <w:p w14:paraId="30CAA8AF" w14:textId="4B15FD1A" w:rsidR="002D224A" w:rsidRDefault="00CD261C" w:rsidP="00253B21">
      <w:pPr>
        <w:spacing w:before="120"/>
        <w:rPr>
          <w:sz w:val="20"/>
          <w:szCs w:val="18"/>
        </w:rPr>
      </w:pPr>
      <w:r>
        <w:rPr>
          <w:sz w:val="20"/>
          <w:szCs w:val="18"/>
        </w:rPr>
        <w:t xml:space="preserve">To summarize, option2 </w:t>
      </w:r>
      <w:r w:rsidR="00807B15">
        <w:rPr>
          <w:sz w:val="20"/>
          <w:szCs w:val="18"/>
        </w:rPr>
        <w:t xml:space="preserve">is supported thanks to the explicit RRC configuration to govern the NW-UE bahavior </w:t>
      </w:r>
      <w:r w:rsidR="00583A18">
        <w:rPr>
          <w:sz w:val="20"/>
          <w:szCs w:val="18"/>
        </w:rPr>
        <w:t>with pre-configured MG.</w:t>
      </w:r>
    </w:p>
    <w:p w14:paraId="02169582" w14:textId="79C42C42" w:rsidR="00FE2C6A" w:rsidRPr="00470EF5" w:rsidRDefault="00FE2C6A" w:rsidP="00FE2C6A">
      <w:pPr>
        <w:spacing w:before="120"/>
        <w:rPr>
          <w:b/>
          <w:bCs/>
          <w:sz w:val="20"/>
          <w:szCs w:val="18"/>
          <w:lang w:val="en-US"/>
        </w:rPr>
      </w:pPr>
      <w:r w:rsidRPr="00470EF5">
        <w:rPr>
          <w:b/>
          <w:bCs/>
          <w:sz w:val="20"/>
          <w:szCs w:val="18"/>
        </w:rPr>
        <w:t>Proposal</w:t>
      </w:r>
      <w:r w:rsidR="00887C4E">
        <w:rPr>
          <w:b/>
          <w:bCs/>
          <w:sz w:val="20"/>
          <w:szCs w:val="18"/>
        </w:rPr>
        <w:t>3</w:t>
      </w:r>
      <w:r w:rsidRPr="00470EF5">
        <w:rPr>
          <w:b/>
          <w:bCs/>
          <w:sz w:val="20"/>
          <w:szCs w:val="18"/>
        </w:rPr>
        <w:t xml:space="preserve">: Support </w:t>
      </w:r>
      <w:r w:rsidRPr="00FE2C6A">
        <w:rPr>
          <w:b/>
          <w:bCs/>
          <w:sz w:val="20"/>
          <w:szCs w:val="18"/>
        </w:rPr>
        <w:t>the pre-configured MG activation/deactivation is triggered by the BWP switch and pre-configured under the control by the NW via its RRC configuration message</w:t>
      </w:r>
      <w:r>
        <w:rPr>
          <w:b/>
          <w:bCs/>
          <w:sz w:val="20"/>
          <w:szCs w:val="18"/>
        </w:rPr>
        <w:t>.</w:t>
      </w:r>
    </w:p>
    <w:p w14:paraId="3A498FF7" w14:textId="3324BF0A" w:rsidR="002E5C47" w:rsidRPr="00FE2C6A" w:rsidRDefault="002E5C47" w:rsidP="00253B21">
      <w:pPr>
        <w:spacing w:before="120"/>
        <w:rPr>
          <w:sz w:val="20"/>
          <w:szCs w:val="18"/>
          <w:lang w:val="en-US"/>
        </w:rPr>
      </w:pPr>
    </w:p>
    <w:p w14:paraId="23C1A0FA" w14:textId="56494F17" w:rsidR="002E5C47" w:rsidRPr="00887C4E" w:rsidRDefault="002E5C47" w:rsidP="00253B21">
      <w:pPr>
        <w:spacing w:before="120"/>
        <w:rPr>
          <w:sz w:val="20"/>
          <w:szCs w:val="18"/>
          <w:lang w:val="en-US"/>
        </w:rPr>
      </w:pPr>
    </w:p>
    <w:p w14:paraId="556C0F01" w14:textId="2D88778D" w:rsidR="002E5C47" w:rsidRDefault="002E5C47" w:rsidP="00253B21">
      <w:pPr>
        <w:spacing w:before="120"/>
        <w:rPr>
          <w:sz w:val="20"/>
          <w:szCs w:val="18"/>
        </w:rPr>
      </w:pPr>
    </w:p>
    <w:p w14:paraId="675F1C0F" w14:textId="77777777" w:rsidR="002E5C47" w:rsidRPr="005F08CA" w:rsidRDefault="002E5C47" w:rsidP="00253B21">
      <w:pPr>
        <w:spacing w:before="120"/>
        <w:rPr>
          <w:sz w:val="20"/>
          <w:szCs w:val="18"/>
        </w:rPr>
      </w:pPr>
    </w:p>
    <w:p w14:paraId="661B2F06" w14:textId="0B689587" w:rsidR="005D529E" w:rsidRDefault="00932CE7" w:rsidP="00B63F0C">
      <w:pPr>
        <w:pStyle w:val="Heading1"/>
        <w:numPr>
          <w:ilvl w:val="0"/>
          <w:numId w:val="5"/>
        </w:numPr>
        <w:spacing w:before="120" w:after="120"/>
        <w:jc w:val="left"/>
      </w:pPr>
      <w:r>
        <w:t>C</w:t>
      </w:r>
      <w:r w:rsidR="005D529E">
        <w:t>onclusion</w:t>
      </w:r>
    </w:p>
    <w:p w14:paraId="16880451" w14:textId="53DC7DE6" w:rsidR="002961E2" w:rsidRDefault="00143F6E" w:rsidP="0007101B">
      <w:pPr>
        <w:spacing w:before="120"/>
        <w:rPr>
          <w:sz w:val="20"/>
          <w:szCs w:val="18"/>
        </w:rPr>
      </w:pPr>
      <w:r w:rsidRPr="007E5062">
        <w:rPr>
          <w:sz w:val="20"/>
          <w:szCs w:val="18"/>
        </w:rPr>
        <w:t xml:space="preserve">In this </w:t>
      </w:r>
      <w:r w:rsidR="005E6F3A" w:rsidRPr="007E5062">
        <w:rPr>
          <w:sz w:val="20"/>
          <w:szCs w:val="18"/>
        </w:rPr>
        <w:t xml:space="preserve">paper, we </w:t>
      </w:r>
      <w:r w:rsidR="00734E45">
        <w:rPr>
          <w:sz w:val="20"/>
          <w:szCs w:val="18"/>
        </w:rPr>
        <w:t xml:space="preserve">provided further thoughts on </w:t>
      </w:r>
      <w:r w:rsidR="00B42355">
        <w:rPr>
          <w:sz w:val="20"/>
          <w:szCs w:val="18"/>
        </w:rPr>
        <w:t xml:space="preserve">defining the requirements for </w:t>
      </w:r>
      <w:r w:rsidR="009855F4">
        <w:rPr>
          <w:sz w:val="20"/>
          <w:szCs w:val="18"/>
        </w:rPr>
        <w:t>pre-configured MG</w:t>
      </w:r>
      <w:r w:rsidR="000466B9">
        <w:rPr>
          <w:sz w:val="20"/>
          <w:szCs w:val="18"/>
        </w:rPr>
        <w:t xml:space="preserve">. We offer the reasons on why it is preferred to have an explicit RRC configuration of per BWP association with the pre-configured MG for simplifying the implementation, </w:t>
      </w:r>
      <w:r w:rsidR="00CD28CF">
        <w:rPr>
          <w:sz w:val="20"/>
          <w:szCs w:val="18"/>
        </w:rPr>
        <w:t>more flexible and full network control and much reduced RAN4 specification effort.</w:t>
      </w:r>
    </w:p>
    <w:p w14:paraId="002EEF8C" w14:textId="77777777" w:rsidR="00E96073" w:rsidRPr="00E96073" w:rsidRDefault="00E96073" w:rsidP="00E96073">
      <w:pPr>
        <w:spacing w:before="120"/>
        <w:rPr>
          <w:sz w:val="20"/>
          <w:szCs w:val="18"/>
        </w:rPr>
      </w:pPr>
      <w:r w:rsidRPr="00E96073">
        <w:rPr>
          <w:sz w:val="20"/>
          <w:szCs w:val="18"/>
        </w:rPr>
        <w:t>Observation1: Explicit activation and implicit activation have different implications on the UE and/or NW babviours which, consequently impacts the complexity of requirement and RAN4 work load.</w:t>
      </w:r>
    </w:p>
    <w:p w14:paraId="2D7AD127" w14:textId="079A45EE" w:rsidR="00E96073" w:rsidRPr="00E96073" w:rsidRDefault="00E96073" w:rsidP="00E96073">
      <w:pPr>
        <w:spacing w:before="120"/>
        <w:rPr>
          <w:sz w:val="20"/>
          <w:lang w:eastAsia="x-none"/>
        </w:rPr>
      </w:pPr>
      <w:r w:rsidRPr="00E96073">
        <w:rPr>
          <w:sz w:val="20"/>
          <w:lang w:eastAsia="x-none"/>
        </w:rPr>
        <w:t>Observation2: In the legacy releases, there are established mechniasms such as the use of BWP-id to establish the association of a BWP with a resource.</w:t>
      </w:r>
    </w:p>
    <w:p w14:paraId="2DD26858" w14:textId="436808FB" w:rsidR="00E96073" w:rsidRPr="00AD768F" w:rsidRDefault="00E96073" w:rsidP="00E96073">
      <w:pPr>
        <w:spacing w:before="120"/>
        <w:rPr>
          <w:b/>
          <w:bCs/>
          <w:sz w:val="20"/>
          <w:szCs w:val="18"/>
        </w:rPr>
      </w:pPr>
      <w:r w:rsidRPr="00AD768F">
        <w:rPr>
          <w:b/>
          <w:bCs/>
          <w:sz w:val="20"/>
          <w:szCs w:val="18"/>
        </w:rPr>
        <w:t xml:space="preserve">Proposal1: </w:t>
      </w:r>
      <w:r>
        <w:rPr>
          <w:b/>
          <w:bCs/>
          <w:sz w:val="20"/>
          <w:szCs w:val="18"/>
        </w:rPr>
        <w:t xml:space="preserve">Support </w:t>
      </w:r>
      <w:r w:rsidRPr="00AD768F">
        <w:rPr>
          <w:b/>
          <w:bCs/>
          <w:sz w:val="20"/>
          <w:szCs w:val="18"/>
        </w:rPr>
        <w:t xml:space="preserve">per BWP based flag can be employed for indicating whether a pre-configured MG is </w:t>
      </w:r>
      <w:r>
        <w:rPr>
          <w:b/>
          <w:bCs/>
          <w:sz w:val="20"/>
          <w:szCs w:val="18"/>
        </w:rPr>
        <w:t xml:space="preserve">associated or </w:t>
      </w:r>
      <w:r w:rsidRPr="00AD768F">
        <w:rPr>
          <w:b/>
          <w:bCs/>
          <w:sz w:val="20"/>
          <w:szCs w:val="18"/>
        </w:rPr>
        <w:t>enabled for a BWP.</w:t>
      </w:r>
    </w:p>
    <w:p w14:paraId="7BF9C31E" w14:textId="77777777" w:rsidR="00E96073" w:rsidRPr="00AD768F" w:rsidRDefault="00E96073" w:rsidP="00E96073">
      <w:pPr>
        <w:spacing w:before="120"/>
        <w:rPr>
          <w:b/>
          <w:bCs/>
          <w:sz w:val="20"/>
          <w:szCs w:val="18"/>
        </w:rPr>
      </w:pPr>
      <w:r w:rsidRPr="00AD768F">
        <w:rPr>
          <w:b/>
          <w:bCs/>
          <w:sz w:val="20"/>
          <w:szCs w:val="18"/>
        </w:rPr>
        <w:t xml:space="preserve">Proposal1.1: </w:t>
      </w:r>
      <w:r>
        <w:rPr>
          <w:b/>
          <w:bCs/>
          <w:sz w:val="20"/>
          <w:szCs w:val="18"/>
        </w:rPr>
        <w:t>R</w:t>
      </w:r>
      <w:r w:rsidRPr="00AD768F">
        <w:rPr>
          <w:b/>
          <w:bCs/>
          <w:sz w:val="20"/>
          <w:szCs w:val="18"/>
        </w:rPr>
        <w:t>ecommend using BWP-id as the per BWP based flag in the pre-configured MG configuration or up to RAN2 design.</w:t>
      </w:r>
    </w:p>
    <w:p w14:paraId="45540751" w14:textId="478DB3C8" w:rsidR="00E96073" w:rsidRPr="00E96073" w:rsidRDefault="00E96073" w:rsidP="00E96073">
      <w:pPr>
        <w:spacing w:before="120"/>
        <w:rPr>
          <w:sz w:val="20"/>
          <w:szCs w:val="18"/>
        </w:rPr>
      </w:pPr>
      <w:r w:rsidRPr="00E96073">
        <w:rPr>
          <w:sz w:val="20"/>
          <w:szCs w:val="18"/>
        </w:rPr>
        <w:t>Observation3: Provision of explicit association of a BWP with the preconfigured MG via the RRC allows UE to pre-determine the occurrence of pre-configured MG instance with minimal processing during the time critical BWP switch timeline.</w:t>
      </w:r>
    </w:p>
    <w:p w14:paraId="0FA8CB15" w14:textId="2AD359F0" w:rsidR="00E96073" w:rsidRPr="00E96073" w:rsidRDefault="00E96073" w:rsidP="00E96073">
      <w:pPr>
        <w:spacing w:before="120"/>
        <w:rPr>
          <w:sz w:val="20"/>
          <w:szCs w:val="18"/>
        </w:rPr>
      </w:pPr>
      <w:r w:rsidRPr="00E96073">
        <w:rPr>
          <w:sz w:val="20"/>
          <w:szCs w:val="18"/>
        </w:rPr>
        <w:t>Observation4: full control of the pre-configured MG by the network also requires per BWP based MG association.</w:t>
      </w:r>
    </w:p>
    <w:p w14:paraId="5EE0B33D" w14:textId="58F5ABBA" w:rsidR="00E96073" w:rsidRPr="00E96073" w:rsidRDefault="00E96073" w:rsidP="00E96073">
      <w:pPr>
        <w:spacing w:before="120"/>
        <w:rPr>
          <w:sz w:val="20"/>
          <w:szCs w:val="18"/>
        </w:rPr>
      </w:pPr>
      <w:r w:rsidRPr="00E96073">
        <w:rPr>
          <w:sz w:val="20"/>
          <w:szCs w:val="18"/>
        </w:rPr>
        <w:t xml:space="preserve">Observation5: With the RRC based flags </w:t>
      </w:r>
      <w:r w:rsidR="00157457">
        <w:rPr>
          <w:sz w:val="20"/>
          <w:szCs w:val="18"/>
        </w:rPr>
        <w:t>for</w:t>
      </w:r>
      <w:r w:rsidRPr="00E96073">
        <w:rPr>
          <w:sz w:val="20"/>
          <w:szCs w:val="18"/>
        </w:rPr>
        <w:t xml:space="preserve"> </w:t>
      </w:r>
      <w:r w:rsidR="00157457">
        <w:rPr>
          <w:sz w:val="20"/>
          <w:szCs w:val="18"/>
        </w:rPr>
        <w:t xml:space="preserve">establishing the </w:t>
      </w:r>
      <w:r w:rsidRPr="00E96073">
        <w:rPr>
          <w:sz w:val="20"/>
          <w:szCs w:val="18"/>
        </w:rPr>
        <w:t xml:space="preserve">BWP and pre-configured MG association, it is possible to </w:t>
      </w:r>
      <w:r w:rsidR="00157457">
        <w:rPr>
          <w:sz w:val="20"/>
          <w:szCs w:val="18"/>
        </w:rPr>
        <w:t>avoid</w:t>
      </w:r>
      <w:r w:rsidRPr="00E96073">
        <w:rPr>
          <w:sz w:val="20"/>
          <w:szCs w:val="18"/>
        </w:rPr>
        <w:t xml:space="preserve"> the separate activation/deactivation procedures and RAN4 effort can be substa</w:t>
      </w:r>
      <w:r w:rsidR="003746F1">
        <w:rPr>
          <w:sz w:val="20"/>
          <w:szCs w:val="18"/>
        </w:rPr>
        <w:t>s</w:t>
      </w:r>
      <w:r w:rsidRPr="00E96073">
        <w:rPr>
          <w:sz w:val="20"/>
          <w:szCs w:val="18"/>
        </w:rPr>
        <w:t>ntially saved.</w:t>
      </w:r>
    </w:p>
    <w:p w14:paraId="6D4922BE" w14:textId="44679991" w:rsidR="00E96073" w:rsidRPr="00470EF5" w:rsidRDefault="00E96073" w:rsidP="00E96073">
      <w:pPr>
        <w:spacing w:before="120"/>
        <w:rPr>
          <w:b/>
          <w:bCs/>
          <w:sz w:val="20"/>
          <w:szCs w:val="18"/>
          <w:lang w:val="en-US"/>
        </w:rPr>
      </w:pPr>
      <w:r w:rsidRPr="00470EF5">
        <w:rPr>
          <w:b/>
          <w:bCs/>
          <w:sz w:val="20"/>
          <w:szCs w:val="18"/>
        </w:rPr>
        <w:t xml:space="preserve">Proposal2: Support skipping the discussion on defining the </w:t>
      </w:r>
      <w:r w:rsidR="00690836">
        <w:rPr>
          <w:b/>
          <w:bCs/>
          <w:sz w:val="20"/>
          <w:szCs w:val="18"/>
        </w:rPr>
        <w:t xml:space="preserve">(de)activation </w:t>
      </w:r>
      <w:r w:rsidRPr="00470EF5">
        <w:rPr>
          <w:b/>
          <w:bCs/>
          <w:sz w:val="20"/>
          <w:szCs w:val="18"/>
        </w:rPr>
        <w:t>criteria in the spec since RRC flags are provided to indicate the per-BWP association with pre-configured MG.</w:t>
      </w:r>
    </w:p>
    <w:p w14:paraId="71205E72" w14:textId="77777777" w:rsidR="00E96073" w:rsidRPr="00470EF5" w:rsidRDefault="00E96073" w:rsidP="00E96073">
      <w:pPr>
        <w:spacing w:before="120"/>
        <w:rPr>
          <w:b/>
          <w:bCs/>
          <w:sz w:val="20"/>
          <w:szCs w:val="18"/>
          <w:lang w:val="en-US"/>
        </w:rPr>
      </w:pPr>
      <w:r w:rsidRPr="00470EF5">
        <w:rPr>
          <w:b/>
          <w:bCs/>
          <w:sz w:val="20"/>
          <w:szCs w:val="18"/>
        </w:rPr>
        <w:t>Proposal</w:t>
      </w:r>
      <w:r>
        <w:rPr>
          <w:b/>
          <w:bCs/>
          <w:sz w:val="20"/>
          <w:szCs w:val="18"/>
        </w:rPr>
        <w:t>3</w:t>
      </w:r>
      <w:r w:rsidRPr="00470EF5">
        <w:rPr>
          <w:b/>
          <w:bCs/>
          <w:sz w:val="20"/>
          <w:szCs w:val="18"/>
        </w:rPr>
        <w:t xml:space="preserve">: Support </w:t>
      </w:r>
      <w:r w:rsidRPr="00FE2C6A">
        <w:rPr>
          <w:b/>
          <w:bCs/>
          <w:sz w:val="20"/>
          <w:szCs w:val="18"/>
        </w:rPr>
        <w:t>the pre-configured MG activation/deactivation is triggered by the BWP switch and pre-configured under the control by the NW via its RRC configuration message</w:t>
      </w:r>
      <w:r>
        <w:rPr>
          <w:b/>
          <w:bCs/>
          <w:sz w:val="20"/>
          <w:szCs w:val="18"/>
        </w:rPr>
        <w:t>.</w:t>
      </w:r>
    </w:p>
    <w:p w14:paraId="35C2B4C7" w14:textId="77777777" w:rsidR="00D726A5" w:rsidRPr="00E96073" w:rsidRDefault="00D726A5" w:rsidP="0007101B">
      <w:pPr>
        <w:spacing w:before="120"/>
        <w:rPr>
          <w:sz w:val="18"/>
          <w:szCs w:val="16"/>
          <w:lang w:val="en-US"/>
        </w:rPr>
      </w:pPr>
    </w:p>
    <w:p w14:paraId="0ABD0398" w14:textId="65A04931" w:rsidR="00F843E1" w:rsidRDefault="00F843E1" w:rsidP="000D2B60">
      <w:pPr>
        <w:pStyle w:val="Heading1"/>
        <w:numPr>
          <w:ilvl w:val="0"/>
          <w:numId w:val="5"/>
        </w:numPr>
        <w:spacing w:before="120" w:after="120"/>
        <w:jc w:val="left"/>
      </w:pPr>
      <w:r>
        <w:t>References</w:t>
      </w:r>
    </w:p>
    <w:p w14:paraId="530CC5DD" w14:textId="5D4CF8E2" w:rsidR="00A46E31" w:rsidRDefault="00F843E1" w:rsidP="0007101B">
      <w:pPr>
        <w:spacing w:before="120" w:line="240" w:lineRule="auto"/>
        <w:jc w:val="left"/>
        <w:rPr>
          <w:sz w:val="20"/>
          <w:lang w:val="en-US"/>
        </w:rPr>
      </w:pPr>
      <w:bookmarkStart w:id="1" w:name="_Hlk25318115"/>
      <w:r w:rsidRPr="00DC7DCC">
        <w:rPr>
          <w:bCs/>
          <w:sz w:val="20"/>
        </w:rPr>
        <w:t xml:space="preserve">[1] </w:t>
      </w:r>
      <w:bookmarkEnd w:id="1"/>
      <w:r w:rsidR="00F357E0" w:rsidRPr="00F357E0">
        <w:rPr>
          <w:sz w:val="20"/>
        </w:rPr>
        <w:t>R4-2108034</w:t>
      </w:r>
      <w:r w:rsidR="00F5262D" w:rsidRPr="00DC7DCC">
        <w:rPr>
          <w:sz w:val="20"/>
        </w:rPr>
        <w:t xml:space="preserve">, </w:t>
      </w:r>
      <w:r w:rsidR="00F357E0" w:rsidRPr="00F357E0">
        <w:rPr>
          <w:sz w:val="20"/>
        </w:rPr>
        <w:t>WF on R17 NR MG enhancements – Pre-configured MG</w:t>
      </w:r>
      <w:r w:rsidR="00A757D6">
        <w:rPr>
          <w:sz w:val="20"/>
          <w:lang w:val="en-US"/>
        </w:rPr>
        <w:t xml:space="preserve">, </w:t>
      </w:r>
      <w:r w:rsidR="00F357E0">
        <w:rPr>
          <w:sz w:val="20"/>
          <w:lang w:val="en-US"/>
        </w:rPr>
        <w:t>Intel</w:t>
      </w:r>
    </w:p>
    <w:p w14:paraId="057A4FAB" w14:textId="1AB1278A" w:rsidR="00323C70" w:rsidRPr="00DC7DCC" w:rsidRDefault="0021639B" w:rsidP="001453A0">
      <w:pPr>
        <w:spacing w:before="120" w:line="240" w:lineRule="auto"/>
        <w:jc w:val="left"/>
        <w:rPr>
          <w:sz w:val="20"/>
          <w:lang w:val="en-US"/>
        </w:rPr>
      </w:pPr>
      <w:r>
        <w:rPr>
          <w:sz w:val="20"/>
          <w:lang w:val="en-US"/>
        </w:rPr>
        <w:t>[</w:t>
      </w:r>
      <w:r w:rsidR="001453A0">
        <w:rPr>
          <w:sz w:val="20"/>
          <w:lang w:val="en-US"/>
        </w:rPr>
        <w:t>2</w:t>
      </w:r>
      <w:r>
        <w:rPr>
          <w:sz w:val="20"/>
          <w:lang w:val="en-US"/>
        </w:rPr>
        <w:t xml:space="preserve">] </w:t>
      </w:r>
      <w:hyperlink r:id="rId13" w:history="1">
        <w:r w:rsidR="00F93327" w:rsidRPr="00037DDD">
          <w:rPr>
            <w:rStyle w:val="Hyperlink"/>
            <w:sz w:val="20"/>
            <w:lang w:val="en-US"/>
          </w:rPr>
          <w:t>Chair's Notes RAN1#105-e 8.5 eom1</w:t>
        </w:r>
      </w:hyperlink>
    </w:p>
    <w:p w14:paraId="4A2F3649" w14:textId="244FBEC0" w:rsidR="002D5A13" w:rsidRPr="00D5723D" w:rsidRDefault="002D5A13" w:rsidP="0007101B">
      <w:pPr>
        <w:overflowPunct/>
        <w:autoSpaceDE/>
        <w:autoSpaceDN/>
        <w:adjustRightInd/>
        <w:spacing w:before="120" w:line="240" w:lineRule="auto"/>
        <w:jc w:val="left"/>
        <w:textAlignment w:val="auto"/>
        <w:rPr>
          <w:sz w:val="20"/>
          <w:szCs w:val="18"/>
          <w:lang w:val="en-US"/>
        </w:rPr>
      </w:pPr>
    </w:p>
    <w:sectPr w:rsidR="002D5A13" w:rsidRPr="00D5723D" w:rsidSect="0011523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A9FBE" w14:textId="77777777" w:rsidR="009752AF" w:rsidRDefault="009752AF">
      <w:pPr>
        <w:spacing w:after="0" w:line="240" w:lineRule="auto"/>
      </w:pPr>
      <w:r>
        <w:separator/>
      </w:r>
    </w:p>
  </w:endnote>
  <w:endnote w:type="continuationSeparator" w:id="0">
    <w:p w14:paraId="572F34D2" w14:textId="77777777" w:rsidR="009752AF" w:rsidRDefault="009752AF">
      <w:pPr>
        <w:spacing w:after="0" w:line="240" w:lineRule="auto"/>
      </w:pPr>
      <w:r>
        <w:continuationSeparator/>
      </w:r>
    </w:p>
  </w:endnote>
  <w:endnote w:type="continuationNotice" w:id="1">
    <w:p w14:paraId="2801FF34" w14:textId="77777777" w:rsidR="009752AF" w:rsidRDefault="009752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charset w:val="00"/>
    <w:family w:val="auto"/>
    <w:pitch w:val="variable"/>
    <w:sig w:usb0="E1000AEF" w:usb1="5000A1FF" w:usb2="00000000" w:usb3="00000000" w:csb0="000001B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9FA12" w14:textId="77777777" w:rsidR="009752AF" w:rsidRDefault="009752AF">
      <w:pPr>
        <w:spacing w:after="0" w:line="240" w:lineRule="auto"/>
      </w:pPr>
      <w:r>
        <w:separator/>
      </w:r>
    </w:p>
  </w:footnote>
  <w:footnote w:type="continuationSeparator" w:id="0">
    <w:p w14:paraId="1ED4342F" w14:textId="77777777" w:rsidR="009752AF" w:rsidRDefault="009752AF">
      <w:pPr>
        <w:spacing w:after="0" w:line="240" w:lineRule="auto"/>
      </w:pPr>
      <w:r>
        <w:continuationSeparator/>
      </w:r>
    </w:p>
  </w:footnote>
  <w:footnote w:type="continuationNotice" w:id="1">
    <w:p w14:paraId="0A7A2D49" w14:textId="77777777" w:rsidR="009752AF" w:rsidRDefault="009752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AE7"/>
    <w:multiLevelType w:val="hybridMultilevel"/>
    <w:tmpl w:val="ABECF6A0"/>
    <w:lvl w:ilvl="0" w:tplc="17603298">
      <w:start w:val="1"/>
      <w:numFmt w:val="bullet"/>
      <w:lvlText w:val="•"/>
      <w:lvlJc w:val="left"/>
      <w:pPr>
        <w:tabs>
          <w:tab w:val="num" w:pos="360"/>
        </w:tabs>
        <w:ind w:left="360" w:hanging="360"/>
      </w:pPr>
      <w:rPr>
        <w:rFonts w:ascii="Arial" w:hAnsi="Arial" w:hint="default"/>
      </w:rPr>
    </w:lvl>
    <w:lvl w:ilvl="1" w:tplc="5F6E81A2">
      <w:numFmt w:val="bullet"/>
      <w:lvlText w:val="–"/>
      <w:lvlJc w:val="left"/>
      <w:pPr>
        <w:tabs>
          <w:tab w:val="num" w:pos="1080"/>
        </w:tabs>
        <w:ind w:left="1080" w:hanging="360"/>
      </w:pPr>
      <w:rPr>
        <w:rFonts w:ascii="Arial" w:hAnsi="Arial" w:hint="default"/>
      </w:rPr>
    </w:lvl>
    <w:lvl w:ilvl="2" w:tplc="A04CF71A" w:tentative="1">
      <w:start w:val="1"/>
      <w:numFmt w:val="bullet"/>
      <w:lvlText w:val="•"/>
      <w:lvlJc w:val="left"/>
      <w:pPr>
        <w:tabs>
          <w:tab w:val="num" w:pos="1800"/>
        </w:tabs>
        <w:ind w:left="1800" w:hanging="360"/>
      </w:pPr>
      <w:rPr>
        <w:rFonts w:ascii="Arial" w:hAnsi="Arial" w:hint="default"/>
      </w:rPr>
    </w:lvl>
    <w:lvl w:ilvl="3" w:tplc="360E1AB0" w:tentative="1">
      <w:start w:val="1"/>
      <w:numFmt w:val="bullet"/>
      <w:lvlText w:val="•"/>
      <w:lvlJc w:val="left"/>
      <w:pPr>
        <w:tabs>
          <w:tab w:val="num" w:pos="2520"/>
        </w:tabs>
        <w:ind w:left="2520" w:hanging="360"/>
      </w:pPr>
      <w:rPr>
        <w:rFonts w:ascii="Arial" w:hAnsi="Arial" w:hint="default"/>
      </w:rPr>
    </w:lvl>
    <w:lvl w:ilvl="4" w:tplc="4EC89DAA" w:tentative="1">
      <w:start w:val="1"/>
      <w:numFmt w:val="bullet"/>
      <w:lvlText w:val="•"/>
      <w:lvlJc w:val="left"/>
      <w:pPr>
        <w:tabs>
          <w:tab w:val="num" w:pos="3240"/>
        </w:tabs>
        <w:ind w:left="3240" w:hanging="360"/>
      </w:pPr>
      <w:rPr>
        <w:rFonts w:ascii="Arial" w:hAnsi="Arial" w:hint="default"/>
      </w:rPr>
    </w:lvl>
    <w:lvl w:ilvl="5" w:tplc="1BD289F0" w:tentative="1">
      <w:start w:val="1"/>
      <w:numFmt w:val="bullet"/>
      <w:lvlText w:val="•"/>
      <w:lvlJc w:val="left"/>
      <w:pPr>
        <w:tabs>
          <w:tab w:val="num" w:pos="3960"/>
        </w:tabs>
        <w:ind w:left="3960" w:hanging="360"/>
      </w:pPr>
      <w:rPr>
        <w:rFonts w:ascii="Arial" w:hAnsi="Arial" w:hint="default"/>
      </w:rPr>
    </w:lvl>
    <w:lvl w:ilvl="6" w:tplc="40C2CD8C" w:tentative="1">
      <w:start w:val="1"/>
      <w:numFmt w:val="bullet"/>
      <w:lvlText w:val="•"/>
      <w:lvlJc w:val="left"/>
      <w:pPr>
        <w:tabs>
          <w:tab w:val="num" w:pos="4680"/>
        </w:tabs>
        <w:ind w:left="4680" w:hanging="360"/>
      </w:pPr>
      <w:rPr>
        <w:rFonts w:ascii="Arial" w:hAnsi="Arial" w:hint="default"/>
      </w:rPr>
    </w:lvl>
    <w:lvl w:ilvl="7" w:tplc="333AC954" w:tentative="1">
      <w:start w:val="1"/>
      <w:numFmt w:val="bullet"/>
      <w:lvlText w:val="•"/>
      <w:lvlJc w:val="left"/>
      <w:pPr>
        <w:tabs>
          <w:tab w:val="num" w:pos="5400"/>
        </w:tabs>
        <w:ind w:left="5400" w:hanging="360"/>
      </w:pPr>
      <w:rPr>
        <w:rFonts w:ascii="Arial" w:hAnsi="Arial" w:hint="default"/>
      </w:rPr>
    </w:lvl>
    <w:lvl w:ilvl="8" w:tplc="2DA22C9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8A1FA4"/>
    <w:multiLevelType w:val="hybridMultilevel"/>
    <w:tmpl w:val="FF86556E"/>
    <w:lvl w:ilvl="0" w:tplc="C0B45D56">
      <w:start w:val="1"/>
      <w:numFmt w:val="bullet"/>
      <w:lvlText w:val="•"/>
      <w:lvlJc w:val="left"/>
      <w:pPr>
        <w:tabs>
          <w:tab w:val="num" w:pos="720"/>
        </w:tabs>
        <w:ind w:left="720" w:hanging="360"/>
      </w:pPr>
      <w:rPr>
        <w:rFonts w:ascii="Arial" w:hAnsi="Arial" w:hint="default"/>
      </w:rPr>
    </w:lvl>
    <w:lvl w:ilvl="1" w:tplc="FF46D0B8">
      <w:numFmt w:val="bullet"/>
      <w:lvlText w:val="–"/>
      <w:lvlJc w:val="left"/>
      <w:pPr>
        <w:tabs>
          <w:tab w:val="num" w:pos="1440"/>
        </w:tabs>
        <w:ind w:left="1440" w:hanging="360"/>
      </w:pPr>
      <w:rPr>
        <w:rFonts w:ascii="Arial" w:hAnsi="Arial" w:hint="default"/>
      </w:rPr>
    </w:lvl>
    <w:lvl w:ilvl="2" w:tplc="DF762CA2">
      <w:start w:val="1"/>
      <w:numFmt w:val="bullet"/>
      <w:lvlText w:val="•"/>
      <w:lvlJc w:val="left"/>
      <w:pPr>
        <w:tabs>
          <w:tab w:val="num" w:pos="2160"/>
        </w:tabs>
        <w:ind w:left="2160" w:hanging="360"/>
      </w:pPr>
      <w:rPr>
        <w:rFonts w:ascii="Arial" w:hAnsi="Arial" w:hint="default"/>
      </w:rPr>
    </w:lvl>
    <w:lvl w:ilvl="3" w:tplc="BC86DF50" w:tentative="1">
      <w:start w:val="1"/>
      <w:numFmt w:val="bullet"/>
      <w:lvlText w:val="•"/>
      <w:lvlJc w:val="left"/>
      <w:pPr>
        <w:tabs>
          <w:tab w:val="num" w:pos="2880"/>
        </w:tabs>
        <w:ind w:left="2880" w:hanging="360"/>
      </w:pPr>
      <w:rPr>
        <w:rFonts w:ascii="Arial" w:hAnsi="Arial" w:hint="default"/>
      </w:rPr>
    </w:lvl>
    <w:lvl w:ilvl="4" w:tplc="9D8C9B82" w:tentative="1">
      <w:start w:val="1"/>
      <w:numFmt w:val="bullet"/>
      <w:lvlText w:val="•"/>
      <w:lvlJc w:val="left"/>
      <w:pPr>
        <w:tabs>
          <w:tab w:val="num" w:pos="3600"/>
        </w:tabs>
        <w:ind w:left="3600" w:hanging="360"/>
      </w:pPr>
      <w:rPr>
        <w:rFonts w:ascii="Arial" w:hAnsi="Arial" w:hint="default"/>
      </w:rPr>
    </w:lvl>
    <w:lvl w:ilvl="5" w:tplc="78FA87C2" w:tentative="1">
      <w:start w:val="1"/>
      <w:numFmt w:val="bullet"/>
      <w:lvlText w:val="•"/>
      <w:lvlJc w:val="left"/>
      <w:pPr>
        <w:tabs>
          <w:tab w:val="num" w:pos="4320"/>
        </w:tabs>
        <w:ind w:left="4320" w:hanging="360"/>
      </w:pPr>
      <w:rPr>
        <w:rFonts w:ascii="Arial" w:hAnsi="Arial" w:hint="default"/>
      </w:rPr>
    </w:lvl>
    <w:lvl w:ilvl="6" w:tplc="9B942DDC" w:tentative="1">
      <w:start w:val="1"/>
      <w:numFmt w:val="bullet"/>
      <w:lvlText w:val="•"/>
      <w:lvlJc w:val="left"/>
      <w:pPr>
        <w:tabs>
          <w:tab w:val="num" w:pos="5040"/>
        </w:tabs>
        <w:ind w:left="5040" w:hanging="360"/>
      </w:pPr>
      <w:rPr>
        <w:rFonts w:ascii="Arial" w:hAnsi="Arial" w:hint="default"/>
      </w:rPr>
    </w:lvl>
    <w:lvl w:ilvl="7" w:tplc="963ABF6C" w:tentative="1">
      <w:start w:val="1"/>
      <w:numFmt w:val="bullet"/>
      <w:lvlText w:val="•"/>
      <w:lvlJc w:val="left"/>
      <w:pPr>
        <w:tabs>
          <w:tab w:val="num" w:pos="5760"/>
        </w:tabs>
        <w:ind w:left="5760" w:hanging="360"/>
      </w:pPr>
      <w:rPr>
        <w:rFonts w:ascii="Arial" w:hAnsi="Arial" w:hint="default"/>
      </w:rPr>
    </w:lvl>
    <w:lvl w:ilvl="8" w:tplc="4880DB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3551E"/>
    <w:multiLevelType w:val="hybridMultilevel"/>
    <w:tmpl w:val="466888E8"/>
    <w:lvl w:ilvl="0" w:tplc="8EC0FEF2">
      <w:start w:val="1"/>
      <w:numFmt w:val="bullet"/>
      <w:lvlText w:val="•"/>
      <w:lvlJc w:val="left"/>
      <w:pPr>
        <w:tabs>
          <w:tab w:val="num" w:pos="720"/>
        </w:tabs>
        <w:ind w:left="720" w:hanging="360"/>
      </w:pPr>
      <w:rPr>
        <w:rFonts w:ascii="Arial" w:hAnsi="Arial" w:hint="default"/>
      </w:rPr>
    </w:lvl>
    <w:lvl w:ilvl="1" w:tplc="14E29DA2" w:tentative="1">
      <w:start w:val="1"/>
      <w:numFmt w:val="bullet"/>
      <w:lvlText w:val="•"/>
      <w:lvlJc w:val="left"/>
      <w:pPr>
        <w:tabs>
          <w:tab w:val="num" w:pos="1440"/>
        </w:tabs>
        <w:ind w:left="1440" w:hanging="360"/>
      </w:pPr>
      <w:rPr>
        <w:rFonts w:ascii="Arial" w:hAnsi="Arial" w:hint="default"/>
      </w:rPr>
    </w:lvl>
    <w:lvl w:ilvl="2" w:tplc="E132C8B6" w:tentative="1">
      <w:start w:val="1"/>
      <w:numFmt w:val="bullet"/>
      <w:lvlText w:val="•"/>
      <w:lvlJc w:val="left"/>
      <w:pPr>
        <w:tabs>
          <w:tab w:val="num" w:pos="2160"/>
        </w:tabs>
        <w:ind w:left="2160" w:hanging="360"/>
      </w:pPr>
      <w:rPr>
        <w:rFonts w:ascii="Arial" w:hAnsi="Arial" w:hint="default"/>
      </w:rPr>
    </w:lvl>
    <w:lvl w:ilvl="3" w:tplc="67106A2C" w:tentative="1">
      <w:start w:val="1"/>
      <w:numFmt w:val="bullet"/>
      <w:lvlText w:val="•"/>
      <w:lvlJc w:val="left"/>
      <w:pPr>
        <w:tabs>
          <w:tab w:val="num" w:pos="2880"/>
        </w:tabs>
        <w:ind w:left="2880" w:hanging="360"/>
      </w:pPr>
      <w:rPr>
        <w:rFonts w:ascii="Arial" w:hAnsi="Arial" w:hint="default"/>
      </w:rPr>
    </w:lvl>
    <w:lvl w:ilvl="4" w:tplc="77849F1C" w:tentative="1">
      <w:start w:val="1"/>
      <w:numFmt w:val="bullet"/>
      <w:lvlText w:val="•"/>
      <w:lvlJc w:val="left"/>
      <w:pPr>
        <w:tabs>
          <w:tab w:val="num" w:pos="3600"/>
        </w:tabs>
        <w:ind w:left="3600" w:hanging="360"/>
      </w:pPr>
      <w:rPr>
        <w:rFonts w:ascii="Arial" w:hAnsi="Arial" w:hint="default"/>
      </w:rPr>
    </w:lvl>
    <w:lvl w:ilvl="5" w:tplc="6268A4D8" w:tentative="1">
      <w:start w:val="1"/>
      <w:numFmt w:val="bullet"/>
      <w:lvlText w:val="•"/>
      <w:lvlJc w:val="left"/>
      <w:pPr>
        <w:tabs>
          <w:tab w:val="num" w:pos="4320"/>
        </w:tabs>
        <w:ind w:left="4320" w:hanging="360"/>
      </w:pPr>
      <w:rPr>
        <w:rFonts w:ascii="Arial" w:hAnsi="Arial" w:hint="default"/>
      </w:rPr>
    </w:lvl>
    <w:lvl w:ilvl="6" w:tplc="7CC4DE7C" w:tentative="1">
      <w:start w:val="1"/>
      <w:numFmt w:val="bullet"/>
      <w:lvlText w:val="•"/>
      <w:lvlJc w:val="left"/>
      <w:pPr>
        <w:tabs>
          <w:tab w:val="num" w:pos="5040"/>
        </w:tabs>
        <w:ind w:left="5040" w:hanging="360"/>
      </w:pPr>
      <w:rPr>
        <w:rFonts w:ascii="Arial" w:hAnsi="Arial" w:hint="default"/>
      </w:rPr>
    </w:lvl>
    <w:lvl w:ilvl="7" w:tplc="CC0EB208" w:tentative="1">
      <w:start w:val="1"/>
      <w:numFmt w:val="bullet"/>
      <w:lvlText w:val="•"/>
      <w:lvlJc w:val="left"/>
      <w:pPr>
        <w:tabs>
          <w:tab w:val="num" w:pos="5760"/>
        </w:tabs>
        <w:ind w:left="5760" w:hanging="360"/>
      </w:pPr>
      <w:rPr>
        <w:rFonts w:ascii="Arial" w:hAnsi="Arial" w:hint="default"/>
      </w:rPr>
    </w:lvl>
    <w:lvl w:ilvl="8" w:tplc="667872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B55939"/>
    <w:multiLevelType w:val="hybridMultilevel"/>
    <w:tmpl w:val="65CEE5B4"/>
    <w:lvl w:ilvl="0" w:tplc="B0786806">
      <w:start w:val="1"/>
      <w:numFmt w:val="bullet"/>
      <w:lvlText w:val="•"/>
      <w:lvlJc w:val="left"/>
      <w:pPr>
        <w:tabs>
          <w:tab w:val="num" w:pos="720"/>
        </w:tabs>
        <w:ind w:left="720" w:hanging="360"/>
      </w:pPr>
      <w:rPr>
        <w:rFonts w:ascii="Arial" w:hAnsi="Arial" w:hint="default"/>
      </w:rPr>
    </w:lvl>
    <w:lvl w:ilvl="1" w:tplc="158E4C4C">
      <w:numFmt w:val="bullet"/>
      <w:lvlText w:val="–"/>
      <w:lvlJc w:val="left"/>
      <w:pPr>
        <w:tabs>
          <w:tab w:val="num" w:pos="1440"/>
        </w:tabs>
        <w:ind w:left="1440" w:hanging="360"/>
      </w:pPr>
      <w:rPr>
        <w:rFonts w:ascii="Arial" w:hAnsi="Arial" w:hint="default"/>
      </w:rPr>
    </w:lvl>
    <w:lvl w:ilvl="2" w:tplc="77A20624">
      <w:numFmt w:val="bullet"/>
      <w:lvlText w:val="•"/>
      <w:lvlJc w:val="left"/>
      <w:pPr>
        <w:tabs>
          <w:tab w:val="num" w:pos="2160"/>
        </w:tabs>
        <w:ind w:left="2160" w:hanging="360"/>
      </w:pPr>
      <w:rPr>
        <w:rFonts w:ascii="Arial" w:hAnsi="Arial" w:hint="default"/>
      </w:rPr>
    </w:lvl>
    <w:lvl w:ilvl="3" w:tplc="050E46EA" w:tentative="1">
      <w:start w:val="1"/>
      <w:numFmt w:val="bullet"/>
      <w:lvlText w:val="•"/>
      <w:lvlJc w:val="left"/>
      <w:pPr>
        <w:tabs>
          <w:tab w:val="num" w:pos="2880"/>
        </w:tabs>
        <w:ind w:left="2880" w:hanging="360"/>
      </w:pPr>
      <w:rPr>
        <w:rFonts w:ascii="Arial" w:hAnsi="Arial" w:hint="default"/>
      </w:rPr>
    </w:lvl>
    <w:lvl w:ilvl="4" w:tplc="CF14BD7E" w:tentative="1">
      <w:start w:val="1"/>
      <w:numFmt w:val="bullet"/>
      <w:lvlText w:val="•"/>
      <w:lvlJc w:val="left"/>
      <w:pPr>
        <w:tabs>
          <w:tab w:val="num" w:pos="3600"/>
        </w:tabs>
        <w:ind w:left="3600" w:hanging="360"/>
      </w:pPr>
      <w:rPr>
        <w:rFonts w:ascii="Arial" w:hAnsi="Arial" w:hint="default"/>
      </w:rPr>
    </w:lvl>
    <w:lvl w:ilvl="5" w:tplc="255A397A" w:tentative="1">
      <w:start w:val="1"/>
      <w:numFmt w:val="bullet"/>
      <w:lvlText w:val="•"/>
      <w:lvlJc w:val="left"/>
      <w:pPr>
        <w:tabs>
          <w:tab w:val="num" w:pos="4320"/>
        </w:tabs>
        <w:ind w:left="4320" w:hanging="360"/>
      </w:pPr>
      <w:rPr>
        <w:rFonts w:ascii="Arial" w:hAnsi="Arial" w:hint="default"/>
      </w:rPr>
    </w:lvl>
    <w:lvl w:ilvl="6" w:tplc="61660DFA" w:tentative="1">
      <w:start w:val="1"/>
      <w:numFmt w:val="bullet"/>
      <w:lvlText w:val="•"/>
      <w:lvlJc w:val="left"/>
      <w:pPr>
        <w:tabs>
          <w:tab w:val="num" w:pos="5040"/>
        </w:tabs>
        <w:ind w:left="5040" w:hanging="360"/>
      </w:pPr>
      <w:rPr>
        <w:rFonts w:ascii="Arial" w:hAnsi="Arial" w:hint="default"/>
      </w:rPr>
    </w:lvl>
    <w:lvl w:ilvl="7" w:tplc="8F541C3E" w:tentative="1">
      <w:start w:val="1"/>
      <w:numFmt w:val="bullet"/>
      <w:lvlText w:val="•"/>
      <w:lvlJc w:val="left"/>
      <w:pPr>
        <w:tabs>
          <w:tab w:val="num" w:pos="5760"/>
        </w:tabs>
        <w:ind w:left="5760" w:hanging="360"/>
      </w:pPr>
      <w:rPr>
        <w:rFonts w:ascii="Arial" w:hAnsi="Arial" w:hint="default"/>
      </w:rPr>
    </w:lvl>
    <w:lvl w:ilvl="8" w:tplc="E676E8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E06B53"/>
    <w:multiLevelType w:val="hybridMultilevel"/>
    <w:tmpl w:val="5CF8FC52"/>
    <w:lvl w:ilvl="0" w:tplc="92BA686E">
      <w:start w:val="1"/>
      <w:numFmt w:val="bullet"/>
      <w:lvlText w:val="•"/>
      <w:lvlJc w:val="left"/>
      <w:pPr>
        <w:tabs>
          <w:tab w:val="num" w:pos="720"/>
        </w:tabs>
        <w:ind w:left="720" w:hanging="360"/>
      </w:pPr>
      <w:rPr>
        <w:rFonts w:ascii="Arial" w:hAnsi="Arial" w:hint="default"/>
      </w:rPr>
    </w:lvl>
    <w:lvl w:ilvl="1" w:tplc="D22A3990">
      <w:numFmt w:val="bullet"/>
      <w:lvlText w:val="–"/>
      <w:lvlJc w:val="left"/>
      <w:pPr>
        <w:tabs>
          <w:tab w:val="num" w:pos="1440"/>
        </w:tabs>
        <w:ind w:left="1440" w:hanging="360"/>
      </w:pPr>
      <w:rPr>
        <w:rFonts w:ascii="Arial" w:hAnsi="Arial" w:hint="default"/>
      </w:rPr>
    </w:lvl>
    <w:lvl w:ilvl="2" w:tplc="B5D8B558">
      <w:numFmt w:val="bullet"/>
      <w:lvlText w:val="•"/>
      <w:lvlJc w:val="left"/>
      <w:pPr>
        <w:tabs>
          <w:tab w:val="num" w:pos="2160"/>
        </w:tabs>
        <w:ind w:left="2160" w:hanging="360"/>
      </w:pPr>
      <w:rPr>
        <w:rFonts w:ascii="Arial" w:hAnsi="Arial" w:hint="default"/>
      </w:rPr>
    </w:lvl>
    <w:lvl w:ilvl="3" w:tplc="6648450E" w:tentative="1">
      <w:start w:val="1"/>
      <w:numFmt w:val="bullet"/>
      <w:lvlText w:val="•"/>
      <w:lvlJc w:val="left"/>
      <w:pPr>
        <w:tabs>
          <w:tab w:val="num" w:pos="2880"/>
        </w:tabs>
        <w:ind w:left="2880" w:hanging="360"/>
      </w:pPr>
      <w:rPr>
        <w:rFonts w:ascii="Arial" w:hAnsi="Arial" w:hint="default"/>
      </w:rPr>
    </w:lvl>
    <w:lvl w:ilvl="4" w:tplc="84C86872" w:tentative="1">
      <w:start w:val="1"/>
      <w:numFmt w:val="bullet"/>
      <w:lvlText w:val="•"/>
      <w:lvlJc w:val="left"/>
      <w:pPr>
        <w:tabs>
          <w:tab w:val="num" w:pos="3600"/>
        </w:tabs>
        <w:ind w:left="3600" w:hanging="360"/>
      </w:pPr>
      <w:rPr>
        <w:rFonts w:ascii="Arial" w:hAnsi="Arial" w:hint="default"/>
      </w:rPr>
    </w:lvl>
    <w:lvl w:ilvl="5" w:tplc="7BB2FC78" w:tentative="1">
      <w:start w:val="1"/>
      <w:numFmt w:val="bullet"/>
      <w:lvlText w:val="•"/>
      <w:lvlJc w:val="left"/>
      <w:pPr>
        <w:tabs>
          <w:tab w:val="num" w:pos="4320"/>
        </w:tabs>
        <w:ind w:left="4320" w:hanging="360"/>
      </w:pPr>
      <w:rPr>
        <w:rFonts w:ascii="Arial" w:hAnsi="Arial" w:hint="default"/>
      </w:rPr>
    </w:lvl>
    <w:lvl w:ilvl="6" w:tplc="3F5639E8" w:tentative="1">
      <w:start w:val="1"/>
      <w:numFmt w:val="bullet"/>
      <w:lvlText w:val="•"/>
      <w:lvlJc w:val="left"/>
      <w:pPr>
        <w:tabs>
          <w:tab w:val="num" w:pos="5040"/>
        </w:tabs>
        <w:ind w:left="5040" w:hanging="360"/>
      </w:pPr>
      <w:rPr>
        <w:rFonts w:ascii="Arial" w:hAnsi="Arial" w:hint="default"/>
      </w:rPr>
    </w:lvl>
    <w:lvl w:ilvl="7" w:tplc="D0E0CBCA" w:tentative="1">
      <w:start w:val="1"/>
      <w:numFmt w:val="bullet"/>
      <w:lvlText w:val="•"/>
      <w:lvlJc w:val="left"/>
      <w:pPr>
        <w:tabs>
          <w:tab w:val="num" w:pos="5760"/>
        </w:tabs>
        <w:ind w:left="5760" w:hanging="360"/>
      </w:pPr>
      <w:rPr>
        <w:rFonts w:ascii="Arial" w:hAnsi="Arial" w:hint="default"/>
      </w:rPr>
    </w:lvl>
    <w:lvl w:ilvl="8" w:tplc="C2FCCD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BA5027"/>
    <w:multiLevelType w:val="hybridMultilevel"/>
    <w:tmpl w:val="5C9C3C12"/>
    <w:lvl w:ilvl="0" w:tplc="12467B6E">
      <w:start w:val="1"/>
      <w:numFmt w:val="bullet"/>
      <w:lvlText w:val="•"/>
      <w:lvlJc w:val="left"/>
      <w:pPr>
        <w:tabs>
          <w:tab w:val="num" w:pos="720"/>
        </w:tabs>
        <w:ind w:left="720" w:hanging="360"/>
      </w:pPr>
      <w:rPr>
        <w:rFonts w:ascii="Arial" w:hAnsi="Arial" w:hint="default"/>
      </w:rPr>
    </w:lvl>
    <w:lvl w:ilvl="1" w:tplc="8A9AC1C4">
      <w:numFmt w:val="bullet"/>
      <w:lvlText w:val="–"/>
      <w:lvlJc w:val="left"/>
      <w:pPr>
        <w:tabs>
          <w:tab w:val="num" w:pos="1440"/>
        </w:tabs>
        <w:ind w:left="1440" w:hanging="360"/>
      </w:pPr>
      <w:rPr>
        <w:rFonts w:ascii="Arial" w:hAnsi="Arial" w:hint="default"/>
      </w:rPr>
    </w:lvl>
    <w:lvl w:ilvl="2" w:tplc="342497D8" w:tentative="1">
      <w:start w:val="1"/>
      <w:numFmt w:val="bullet"/>
      <w:lvlText w:val="•"/>
      <w:lvlJc w:val="left"/>
      <w:pPr>
        <w:tabs>
          <w:tab w:val="num" w:pos="2160"/>
        </w:tabs>
        <w:ind w:left="2160" w:hanging="360"/>
      </w:pPr>
      <w:rPr>
        <w:rFonts w:ascii="Arial" w:hAnsi="Arial" w:hint="default"/>
      </w:rPr>
    </w:lvl>
    <w:lvl w:ilvl="3" w:tplc="9EE2F380" w:tentative="1">
      <w:start w:val="1"/>
      <w:numFmt w:val="bullet"/>
      <w:lvlText w:val="•"/>
      <w:lvlJc w:val="left"/>
      <w:pPr>
        <w:tabs>
          <w:tab w:val="num" w:pos="2880"/>
        </w:tabs>
        <w:ind w:left="2880" w:hanging="360"/>
      </w:pPr>
      <w:rPr>
        <w:rFonts w:ascii="Arial" w:hAnsi="Arial" w:hint="default"/>
      </w:rPr>
    </w:lvl>
    <w:lvl w:ilvl="4" w:tplc="3BF200FC" w:tentative="1">
      <w:start w:val="1"/>
      <w:numFmt w:val="bullet"/>
      <w:lvlText w:val="•"/>
      <w:lvlJc w:val="left"/>
      <w:pPr>
        <w:tabs>
          <w:tab w:val="num" w:pos="3600"/>
        </w:tabs>
        <w:ind w:left="3600" w:hanging="360"/>
      </w:pPr>
      <w:rPr>
        <w:rFonts w:ascii="Arial" w:hAnsi="Arial" w:hint="default"/>
      </w:rPr>
    </w:lvl>
    <w:lvl w:ilvl="5" w:tplc="433A92DC" w:tentative="1">
      <w:start w:val="1"/>
      <w:numFmt w:val="bullet"/>
      <w:lvlText w:val="•"/>
      <w:lvlJc w:val="left"/>
      <w:pPr>
        <w:tabs>
          <w:tab w:val="num" w:pos="4320"/>
        </w:tabs>
        <w:ind w:left="4320" w:hanging="360"/>
      </w:pPr>
      <w:rPr>
        <w:rFonts w:ascii="Arial" w:hAnsi="Arial" w:hint="default"/>
      </w:rPr>
    </w:lvl>
    <w:lvl w:ilvl="6" w:tplc="A41AE444" w:tentative="1">
      <w:start w:val="1"/>
      <w:numFmt w:val="bullet"/>
      <w:lvlText w:val="•"/>
      <w:lvlJc w:val="left"/>
      <w:pPr>
        <w:tabs>
          <w:tab w:val="num" w:pos="5040"/>
        </w:tabs>
        <w:ind w:left="5040" w:hanging="360"/>
      </w:pPr>
      <w:rPr>
        <w:rFonts w:ascii="Arial" w:hAnsi="Arial" w:hint="default"/>
      </w:rPr>
    </w:lvl>
    <w:lvl w:ilvl="7" w:tplc="967A555A" w:tentative="1">
      <w:start w:val="1"/>
      <w:numFmt w:val="bullet"/>
      <w:lvlText w:val="•"/>
      <w:lvlJc w:val="left"/>
      <w:pPr>
        <w:tabs>
          <w:tab w:val="num" w:pos="5760"/>
        </w:tabs>
        <w:ind w:left="5760" w:hanging="360"/>
      </w:pPr>
      <w:rPr>
        <w:rFonts w:ascii="Arial" w:hAnsi="Arial" w:hint="default"/>
      </w:rPr>
    </w:lvl>
    <w:lvl w:ilvl="8" w:tplc="BCBAA9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2756A4"/>
    <w:multiLevelType w:val="hybridMultilevel"/>
    <w:tmpl w:val="593E2848"/>
    <w:lvl w:ilvl="0" w:tplc="A4E2F030">
      <w:start w:val="1"/>
      <w:numFmt w:val="bullet"/>
      <w:lvlText w:val="•"/>
      <w:lvlJc w:val="left"/>
      <w:pPr>
        <w:tabs>
          <w:tab w:val="num" w:pos="720"/>
        </w:tabs>
        <w:ind w:left="720" w:hanging="360"/>
      </w:pPr>
      <w:rPr>
        <w:rFonts w:ascii="Arial" w:hAnsi="Arial" w:hint="default"/>
      </w:rPr>
    </w:lvl>
    <w:lvl w:ilvl="1" w:tplc="101C5190">
      <w:numFmt w:val="bullet"/>
      <w:lvlText w:val="•"/>
      <w:lvlJc w:val="left"/>
      <w:pPr>
        <w:tabs>
          <w:tab w:val="num" w:pos="1440"/>
        </w:tabs>
        <w:ind w:left="1440" w:hanging="360"/>
      </w:pPr>
      <w:rPr>
        <w:rFonts w:ascii="Arial" w:hAnsi="Arial" w:hint="default"/>
      </w:rPr>
    </w:lvl>
    <w:lvl w:ilvl="2" w:tplc="8E585142" w:tentative="1">
      <w:start w:val="1"/>
      <w:numFmt w:val="bullet"/>
      <w:lvlText w:val="•"/>
      <w:lvlJc w:val="left"/>
      <w:pPr>
        <w:tabs>
          <w:tab w:val="num" w:pos="2160"/>
        </w:tabs>
        <w:ind w:left="2160" w:hanging="360"/>
      </w:pPr>
      <w:rPr>
        <w:rFonts w:ascii="Arial" w:hAnsi="Arial" w:hint="default"/>
      </w:rPr>
    </w:lvl>
    <w:lvl w:ilvl="3" w:tplc="BA98FEA0" w:tentative="1">
      <w:start w:val="1"/>
      <w:numFmt w:val="bullet"/>
      <w:lvlText w:val="•"/>
      <w:lvlJc w:val="left"/>
      <w:pPr>
        <w:tabs>
          <w:tab w:val="num" w:pos="2880"/>
        </w:tabs>
        <w:ind w:left="2880" w:hanging="360"/>
      </w:pPr>
      <w:rPr>
        <w:rFonts w:ascii="Arial" w:hAnsi="Arial" w:hint="default"/>
      </w:rPr>
    </w:lvl>
    <w:lvl w:ilvl="4" w:tplc="FE12927E" w:tentative="1">
      <w:start w:val="1"/>
      <w:numFmt w:val="bullet"/>
      <w:lvlText w:val="•"/>
      <w:lvlJc w:val="left"/>
      <w:pPr>
        <w:tabs>
          <w:tab w:val="num" w:pos="3600"/>
        </w:tabs>
        <w:ind w:left="3600" w:hanging="360"/>
      </w:pPr>
      <w:rPr>
        <w:rFonts w:ascii="Arial" w:hAnsi="Arial" w:hint="default"/>
      </w:rPr>
    </w:lvl>
    <w:lvl w:ilvl="5" w:tplc="8C2CE598" w:tentative="1">
      <w:start w:val="1"/>
      <w:numFmt w:val="bullet"/>
      <w:lvlText w:val="•"/>
      <w:lvlJc w:val="left"/>
      <w:pPr>
        <w:tabs>
          <w:tab w:val="num" w:pos="4320"/>
        </w:tabs>
        <w:ind w:left="4320" w:hanging="360"/>
      </w:pPr>
      <w:rPr>
        <w:rFonts w:ascii="Arial" w:hAnsi="Arial" w:hint="default"/>
      </w:rPr>
    </w:lvl>
    <w:lvl w:ilvl="6" w:tplc="98544D40" w:tentative="1">
      <w:start w:val="1"/>
      <w:numFmt w:val="bullet"/>
      <w:lvlText w:val="•"/>
      <w:lvlJc w:val="left"/>
      <w:pPr>
        <w:tabs>
          <w:tab w:val="num" w:pos="5040"/>
        </w:tabs>
        <w:ind w:left="5040" w:hanging="360"/>
      </w:pPr>
      <w:rPr>
        <w:rFonts w:ascii="Arial" w:hAnsi="Arial" w:hint="default"/>
      </w:rPr>
    </w:lvl>
    <w:lvl w:ilvl="7" w:tplc="FBF4487C" w:tentative="1">
      <w:start w:val="1"/>
      <w:numFmt w:val="bullet"/>
      <w:lvlText w:val="•"/>
      <w:lvlJc w:val="left"/>
      <w:pPr>
        <w:tabs>
          <w:tab w:val="num" w:pos="5760"/>
        </w:tabs>
        <w:ind w:left="5760" w:hanging="360"/>
      </w:pPr>
      <w:rPr>
        <w:rFonts w:ascii="Arial" w:hAnsi="Arial" w:hint="default"/>
      </w:rPr>
    </w:lvl>
    <w:lvl w:ilvl="8" w:tplc="1F14A7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45062E"/>
    <w:multiLevelType w:val="hybridMultilevel"/>
    <w:tmpl w:val="41B67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20A53"/>
    <w:multiLevelType w:val="multilevel"/>
    <w:tmpl w:val="03B20B32"/>
    <w:lvl w:ilvl="0">
      <w:start w:val="3"/>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1FD2793"/>
    <w:multiLevelType w:val="hybridMultilevel"/>
    <w:tmpl w:val="F9AA7AF4"/>
    <w:lvl w:ilvl="0" w:tplc="61ECF712">
      <w:start w:val="1"/>
      <w:numFmt w:val="bullet"/>
      <w:lvlText w:val="•"/>
      <w:lvlJc w:val="left"/>
      <w:pPr>
        <w:tabs>
          <w:tab w:val="num" w:pos="720"/>
        </w:tabs>
        <w:ind w:left="720" w:hanging="360"/>
      </w:pPr>
      <w:rPr>
        <w:rFonts w:ascii="Arial" w:hAnsi="Arial" w:hint="default"/>
      </w:rPr>
    </w:lvl>
    <w:lvl w:ilvl="1" w:tplc="31EA3BB6">
      <w:numFmt w:val="bullet"/>
      <w:lvlText w:val="–"/>
      <w:lvlJc w:val="left"/>
      <w:pPr>
        <w:tabs>
          <w:tab w:val="num" w:pos="1440"/>
        </w:tabs>
        <w:ind w:left="1440" w:hanging="360"/>
      </w:pPr>
      <w:rPr>
        <w:rFonts w:ascii="Arial" w:hAnsi="Arial" w:hint="default"/>
      </w:rPr>
    </w:lvl>
    <w:lvl w:ilvl="2" w:tplc="2E1427DC" w:tentative="1">
      <w:start w:val="1"/>
      <w:numFmt w:val="bullet"/>
      <w:lvlText w:val="•"/>
      <w:lvlJc w:val="left"/>
      <w:pPr>
        <w:tabs>
          <w:tab w:val="num" w:pos="2160"/>
        </w:tabs>
        <w:ind w:left="2160" w:hanging="360"/>
      </w:pPr>
      <w:rPr>
        <w:rFonts w:ascii="Arial" w:hAnsi="Arial" w:hint="default"/>
      </w:rPr>
    </w:lvl>
    <w:lvl w:ilvl="3" w:tplc="83EA18E4" w:tentative="1">
      <w:start w:val="1"/>
      <w:numFmt w:val="bullet"/>
      <w:lvlText w:val="•"/>
      <w:lvlJc w:val="left"/>
      <w:pPr>
        <w:tabs>
          <w:tab w:val="num" w:pos="2880"/>
        </w:tabs>
        <w:ind w:left="2880" w:hanging="360"/>
      </w:pPr>
      <w:rPr>
        <w:rFonts w:ascii="Arial" w:hAnsi="Arial" w:hint="default"/>
      </w:rPr>
    </w:lvl>
    <w:lvl w:ilvl="4" w:tplc="4EB87FEA" w:tentative="1">
      <w:start w:val="1"/>
      <w:numFmt w:val="bullet"/>
      <w:lvlText w:val="•"/>
      <w:lvlJc w:val="left"/>
      <w:pPr>
        <w:tabs>
          <w:tab w:val="num" w:pos="3600"/>
        </w:tabs>
        <w:ind w:left="3600" w:hanging="360"/>
      </w:pPr>
      <w:rPr>
        <w:rFonts w:ascii="Arial" w:hAnsi="Arial" w:hint="default"/>
      </w:rPr>
    </w:lvl>
    <w:lvl w:ilvl="5" w:tplc="A9AE04EA" w:tentative="1">
      <w:start w:val="1"/>
      <w:numFmt w:val="bullet"/>
      <w:lvlText w:val="•"/>
      <w:lvlJc w:val="left"/>
      <w:pPr>
        <w:tabs>
          <w:tab w:val="num" w:pos="4320"/>
        </w:tabs>
        <w:ind w:left="4320" w:hanging="360"/>
      </w:pPr>
      <w:rPr>
        <w:rFonts w:ascii="Arial" w:hAnsi="Arial" w:hint="default"/>
      </w:rPr>
    </w:lvl>
    <w:lvl w:ilvl="6" w:tplc="FD8690A8" w:tentative="1">
      <w:start w:val="1"/>
      <w:numFmt w:val="bullet"/>
      <w:lvlText w:val="•"/>
      <w:lvlJc w:val="left"/>
      <w:pPr>
        <w:tabs>
          <w:tab w:val="num" w:pos="5040"/>
        </w:tabs>
        <w:ind w:left="5040" w:hanging="360"/>
      </w:pPr>
      <w:rPr>
        <w:rFonts w:ascii="Arial" w:hAnsi="Arial" w:hint="default"/>
      </w:rPr>
    </w:lvl>
    <w:lvl w:ilvl="7" w:tplc="10248FDC" w:tentative="1">
      <w:start w:val="1"/>
      <w:numFmt w:val="bullet"/>
      <w:lvlText w:val="•"/>
      <w:lvlJc w:val="left"/>
      <w:pPr>
        <w:tabs>
          <w:tab w:val="num" w:pos="5760"/>
        </w:tabs>
        <w:ind w:left="5760" w:hanging="360"/>
      </w:pPr>
      <w:rPr>
        <w:rFonts w:ascii="Arial" w:hAnsi="Arial" w:hint="default"/>
      </w:rPr>
    </w:lvl>
    <w:lvl w:ilvl="8" w:tplc="4C408D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451589"/>
    <w:multiLevelType w:val="hybridMultilevel"/>
    <w:tmpl w:val="B884361E"/>
    <w:lvl w:ilvl="0" w:tplc="8C8C44F4">
      <w:start w:val="1"/>
      <w:numFmt w:val="bullet"/>
      <w:lvlText w:val="–"/>
      <w:lvlJc w:val="left"/>
      <w:pPr>
        <w:tabs>
          <w:tab w:val="num" w:pos="720"/>
        </w:tabs>
        <w:ind w:left="720" w:hanging="360"/>
      </w:pPr>
      <w:rPr>
        <w:rFonts w:ascii="Arial" w:hAnsi="Arial" w:hint="default"/>
      </w:rPr>
    </w:lvl>
    <w:lvl w:ilvl="1" w:tplc="A4AE4D64">
      <w:start w:val="1"/>
      <w:numFmt w:val="bullet"/>
      <w:lvlText w:val="–"/>
      <w:lvlJc w:val="left"/>
      <w:pPr>
        <w:tabs>
          <w:tab w:val="num" w:pos="1440"/>
        </w:tabs>
        <w:ind w:left="1440" w:hanging="360"/>
      </w:pPr>
      <w:rPr>
        <w:rFonts w:ascii="Arial" w:hAnsi="Arial" w:hint="default"/>
      </w:rPr>
    </w:lvl>
    <w:lvl w:ilvl="2" w:tplc="5770F938">
      <w:numFmt w:val="bullet"/>
      <w:lvlText w:val="•"/>
      <w:lvlJc w:val="left"/>
      <w:pPr>
        <w:tabs>
          <w:tab w:val="num" w:pos="2160"/>
        </w:tabs>
        <w:ind w:left="2160" w:hanging="360"/>
      </w:pPr>
      <w:rPr>
        <w:rFonts w:ascii="Arial" w:hAnsi="Arial" w:hint="default"/>
      </w:rPr>
    </w:lvl>
    <w:lvl w:ilvl="3" w:tplc="73E6B394" w:tentative="1">
      <w:start w:val="1"/>
      <w:numFmt w:val="bullet"/>
      <w:lvlText w:val="–"/>
      <w:lvlJc w:val="left"/>
      <w:pPr>
        <w:tabs>
          <w:tab w:val="num" w:pos="2880"/>
        </w:tabs>
        <w:ind w:left="2880" w:hanging="360"/>
      </w:pPr>
      <w:rPr>
        <w:rFonts w:ascii="Arial" w:hAnsi="Arial" w:hint="default"/>
      </w:rPr>
    </w:lvl>
    <w:lvl w:ilvl="4" w:tplc="DC089A1E" w:tentative="1">
      <w:start w:val="1"/>
      <w:numFmt w:val="bullet"/>
      <w:lvlText w:val="–"/>
      <w:lvlJc w:val="left"/>
      <w:pPr>
        <w:tabs>
          <w:tab w:val="num" w:pos="3600"/>
        </w:tabs>
        <w:ind w:left="3600" w:hanging="360"/>
      </w:pPr>
      <w:rPr>
        <w:rFonts w:ascii="Arial" w:hAnsi="Arial" w:hint="default"/>
      </w:rPr>
    </w:lvl>
    <w:lvl w:ilvl="5" w:tplc="D82C9AA6" w:tentative="1">
      <w:start w:val="1"/>
      <w:numFmt w:val="bullet"/>
      <w:lvlText w:val="–"/>
      <w:lvlJc w:val="left"/>
      <w:pPr>
        <w:tabs>
          <w:tab w:val="num" w:pos="4320"/>
        </w:tabs>
        <w:ind w:left="4320" w:hanging="360"/>
      </w:pPr>
      <w:rPr>
        <w:rFonts w:ascii="Arial" w:hAnsi="Arial" w:hint="default"/>
      </w:rPr>
    </w:lvl>
    <w:lvl w:ilvl="6" w:tplc="7F02D76C" w:tentative="1">
      <w:start w:val="1"/>
      <w:numFmt w:val="bullet"/>
      <w:lvlText w:val="–"/>
      <w:lvlJc w:val="left"/>
      <w:pPr>
        <w:tabs>
          <w:tab w:val="num" w:pos="5040"/>
        </w:tabs>
        <w:ind w:left="5040" w:hanging="360"/>
      </w:pPr>
      <w:rPr>
        <w:rFonts w:ascii="Arial" w:hAnsi="Arial" w:hint="default"/>
      </w:rPr>
    </w:lvl>
    <w:lvl w:ilvl="7" w:tplc="D97E68B0" w:tentative="1">
      <w:start w:val="1"/>
      <w:numFmt w:val="bullet"/>
      <w:lvlText w:val="–"/>
      <w:lvlJc w:val="left"/>
      <w:pPr>
        <w:tabs>
          <w:tab w:val="num" w:pos="5760"/>
        </w:tabs>
        <w:ind w:left="5760" w:hanging="360"/>
      </w:pPr>
      <w:rPr>
        <w:rFonts w:ascii="Arial" w:hAnsi="Arial" w:hint="default"/>
      </w:rPr>
    </w:lvl>
    <w:lvl w:ilvl="8" w:tplc="85E083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8363F8"/>
    <w:multiLevelType w:val="multilevel"/>
    <w:tmpl w:val="C3AACC6A"/>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2FFA3BF2"/>
    <w:multiLevelType w:val="hybridMultilevel"/>
    <w:tmpl w:val="FFBA251C"/>
    <w:lvl w:ilvl="0" w:tplc="FA96E638">
      <w:start w:val="1"/>
      <w:numFmt w:val="bullet"/>
      <w:lvlText w:val="•"/>
      <w:lvlJc w:val="left"/>
      <w:pPr>
        <w:tabs>
          <w:tab w:val="num" w:pos="360"/>
        </w:tabs>
        <w:ind w:left="360" w:hanging="360"/>
      </w:pPr>
      <w:rPr>
        <w:rFonts w:ascii="Arial" w:hAnsi="Arial" w:hint="default"/>
      </w:rPr>
    </w:lvl>
    <w:lvl w:ilvl="1" w:tplc="99CCD3C8">
      <w:start w:val="1"/>
      <w:numFmt w:val="bullet"/>
      <w:lvlText w:val="•"/>
      <w:lvlJc w:val="left"/>
      <w:pPr>
        <w:tabs>
          <w:tab w:val="num" w:pos="1080"/>
        </w:tabs>
        <w:ind w:left="1080" w:hanging="360"/>
      </w:pPr>
      <w:rPr>
        <w:rFonts w:ascii="Arial" w:hAnsi="Arial" w:hint="default"/>
      </w:rPr>
    </w:lvl>
    <w:lvl w:ilvl="2" w:tplc="20EC5982" w:tentative="1">
      <w:start w:val="1"/>
      <w:numFmt w:val="bullet"/>
      <w:lvlText w:val="•"/>
      <w:lvlJc w:val="left"/>
      <w:pPr>
        <w:tabs>
          <w:tab w:val="num" w:pos="1800"/>
        </w:tabs>
        <w:ind w:left="1800" w:hanging="360"/>
      </w:pPr>
      <w:rPr>
        <w:rFonts w:ascii="Arial" w:hAnsi="Arial" w:hint="default"/>
      </w:rPr>
    </w:lvl>
    <w:lvl w:ilvl="3" w:tplc="338CE5B2" w:tentative="1">
      <w:start w:val="1"/>
      <w:numFmt w:val="bullet"/>
      <w:lvlText w:val="•"/>
      <w:lvlJc w:val="left"/>
      <w:pPr>
        <w:tabs>
          <w:tab w:val="num" w:pos="2520"/>
        </w:tabs>
        <w:ind w:left="2520" w:hanging="360"/>
      </w:pPr>
      <w:rPr>
        <w:rFonts w:ascii="Arial" w:hAnsi="Arial" w:hint="default"/>
      </w:rPr>
    </w:lvl>
    <w:lvl w:ilvl="4" w:tplc="58AAD4D6" w:tentative="1">
      <w:start w:val="1"/>
      <w:numFmt w:val="bullet"/>
      <w:lvlText w:val="•"/>
      <w:lvlJc w:val="left"/>
      <w:pPr>
        <w:tabs>
          <w:tab w:val="num" w:pos="3240"/>
        </w:tabs>
        <w:ind w:left="3240" w:hanging="360"/>
      </w:pPr>
      <w:rPr>
        <w:rFonts w:ascii="Arial" w:hAnsi="Arial" w:hint="default"/>
      </w:rPr>
    </w:lvl>
    <w:lvl w:ilvl="5" w:tplc="A5E6EDD0" w:tentative="1">
      <w:start w:val="1"/>
      <w:numFmt w:val="bullet"/>
      <w:lvlText w:val="•"/>
      <w:lvlJc w:val="left"/>
      <w:pPr>
        <w:tabs>
          <w:tab w:val="num" w:pos="3960"/>
        </w:tabs>
        <w:ind w:left="3960" w:hanging="360"/>
      </w:pPr>
      <w:rPr>
        <w:rFonts w:ascii="Arial" w:hAnsi="Arial" w:hint="default"/>
      </w:rPr>
    </w:lvl>
    <w:lvl w:ilvl="6" w:tplc="0D20D07A" w:tentative="1">
      <w:start w:val="1"/>
      <w:numFmt w:val="bullet"/>
      <w:lvlText w:val="•"/>
      <w:lvlJc w:val="left"/>
      <w:pPr>
        <w:tabs>
          <w:tab w:val="num" w:pos="4680"/>
        </w:tabs>
        <w:ind w:left="4680" w:hanging="360"/>
      </w:pPr>
      <w:rPr>
        <w:rFonts w:ascii="Arial" w:hAnsi="Arial" w:hint="default"/>
      </w:rPr>
    </w:lvl>
    <w:lvl w:ilvl="7" w:tplc="6F6AA5E8" w:tentative="1">
      <w:start w:val="1"/>
      <w:numFmt w:val="bullet"/>
      <w:lvlText w:val="•"/>
      <w:lvlJc w:val="left"/>
      <w:pPr>
        <w:tabs>
          <w:tab w:val="num" w:pos="5400"/>
        </w:tabs>
        <w:ind w:left="5400" w:hanging="360"/>
      </w:pPr>
      <w:rPr>
        <w:rFonts w:ascii="Arial" w:hAnsi="Arial" w:hint="default"/>
      </w:rPr>
    </w:lvl>
    <w:lvl w:ilvl="8" w:tplc="470607D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88F758E"/>
    <w:multiLevelType w:val="hybridMultilevel"/>
    <w:tmpl w:val="C93C9028"/>
    <w:lvl w:ilvl="0" w:tplc="A96E9686">
      <w:start w:val="1"/>
      <w:numFmt w:val="bullet"/>
      <w:lvlText w:val="•"/>
      <w:lvlJc w:val="left"/>
      <w:pPr>
        <w:tabs>
          <w:tab w:val="num" w:pos="360"/>
        </w:tabs>
        <w:ind w:left="360" w:hanging="360"/>
      </w:pPr>
      <w:rPr>
        <w:rFonts w:ascii="Arial" w:hAnsi="Arial" w:hint="default"/>
      </w:rPr>
    </w:lvl>
    <w:lvl w:ilvl="1" w:tplc="098C7934">
      <w:numFmt w:val="bullet"/>
      <w:lvlText w:val="•"/>
      <w:lvlJc w:val="left"/>
      <w:pPr>
        <w:tabs>
          <w:tab w:val="num" w:pos="1080"/>
        </w:tabs>
        <w:ind w:left="1080" w:hanging="360"/>
      </w:pPr>
      <w:rPr>
        <w:rFonts w:ascii="Arial" w:hAnsi="Arial" w:hint="default"/>
      </w:rPr>
    </w:lvl>
    <w:lvl w:ilvl="2" w:tplc="4F444544">
      <w:numFmt w:val="bullet"/>
      <w:lvlText w:val="•"/>
      <w:lvlJc w:val="left"/>
      <w:pPr>
        <w:tabs>
          <w:tab w:val="num" w:pos="1800"/>
        </w:tabs>
        <w:ind w:left="1800" w:hanging="360"/>
      </w:pPr>
      <w:rPr>
        <w:rFonts w:ascii="Arial" w:hAnsi="Arial" w:hint="default"/>
      </w:rPr>
    </w:lvl>
    <w:lvl w:ilvl="3" w:tplc="A2E48266" w:tentative="1">
      <w:start w:val="1"/>
      <w:numFmt w:val="bullet"/>
      <w:lvlText w:val="•"/>
      <w:lvlJc w:val="left"/>
      <w:pPr>
        <w:tabs>
          <w:tab w:val="num" w:pos="2520"/>
        </w:tabs>
        <w:ind w:left="2520" w:hanging="360"/>
      </w:pPr>
      <w:rPr>
        <w:rFonts w:ascii="Arial" w:hAnsi="Arial" w:hint="default"/>
      </w:rPr>
    </w:lvl>
    <w:lvl w:ilvl="4" w:tplc="F3E8BEE2" w:tentative="1">
      <w:start w:val="1"/>
      <w:numFmt w:val="bullet"/>
      <w:lvlText w:val="•"/>
      <w:lvlJc w:val="left"/>
      <w:pPr>
        <w:tabs>
          <w:tab w:val="num" w:pos="3240"/>
        </w:tabs>
        <w:ind w:left="3240" w:hanging="360"/>
      </w:pPr>
      <w:rPr>
        <w:rFonts w:ascii="Arial" w:hAnsi="Arial" w:hint="default"/>
      </w:rPr>
    </w:lvl>
    <w:lvl w:ilvl="5" w:tplc="9B1276F6" w:tentative="1">
      <w:start w:val="1"/>
      <w:numFmt w:val="bullet"/>
      <w:lvlText w:val="•"/>
      <w:lvlJc w:val="left"/>
      <w:pPr>
        <w:tabs>
          <w:tab w:val="num" w:pos="3960"/>
        </w:tabs>
        <w:ind w:left="3960" w:hanging="360"/>
      </w:pPr>
      <w:rPr>
        <w:rFonts w:ascii="Arial" w:hAnsi="Arial" w:hint="default"/>
      </w:rPr>
    </w:lvl>
    <w:lvl w:ilvl="6" w:tplc="362EDF2C" w:tentative="1">
      <w:start w:val="1"/>
      <w:numFmt w:val="bullet"/>
      <w:lvlText w:val="•"/>
      <w:lvlJc w:val="left"/>
      <w:pPr>
        <w:tabs>
          <w:tab w:val="num" w:pos="4680"/>
        </w:tabs>
        <w:ind w:left="4680" w:hanging="360"/>
      </w:pPr>
      <w:rPr>
        <w:rFonts w:ascii="Arial" w:hAnsi="Arial" w:hint="default"/>
      </w:rPr>
    </w:lvl>
    <w:lvl w:ilvl="7" w:tplc="3A44C458" w:tentative="1">
      <w:start w:val="1"/>
      <w:numFmt w:val="bullet"/>
      <w:lvlText w:val="•"/>
      <w:lvlJc w:val="left"/>
      <w:pPr>
        <w:tabs>
          <w:tab w:val="num" w:pos="5400"/>
        </w:tabs>
        <w:ind w:left="5400" w:hanging="360"/>
      </w:pPr>
      <w:rPr>
        <w:rFonts w:ascii="Arial" w:hAnsi="Arial" w:hint="default"/>
      </w:rPr>
    </w:lvl>
    <w:lvl w:ilvl="8" w:tplc="00C860E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5" w15:restartNumberingAfterBreak="0">
    <w:nsid w:val="49674AC0"/>
    <w:multiLevelType w:val="multilevel"/>
    <w:tmpl w:val="7DF6BECC"/>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B7B0397"/>
    <w:multiLevelType w:val="hybridMultilevel"/>
    <w:tmpl w:val="B22E38E4"/>
    <w:lvl w:ilvl="0" w:tplc="0F50BF92">
      <w:start w:val="1"/>
      <w:numFmt w:val="bullet"/>
      <w:lvlText w:val="•"/>
      <w:lvlJc w:val="left"/>
      <w:pPr>
        <w:tabs>
          <w:tab w:val="num" w:pos="720"/>
        </w:tabs>
        <w:ind w:left="720" w:hanging="360"/>
      </w:pPr>
      <w:rPr>
        <w:rFonts w:ascii="Arial" w:hAnsi="Arial" w:hint="default"/>
      </w:rPr>
    </w:lvl>
    <w:lvl w:ilvl="1" w:tplc="BA46B752">
      <w:numFmt w:val="bullet"/>
      <w:lvlText w:val="–"/>
      <w:lvlJc w:val="left"/>
      <w:pPr>
        <w:tabs>
          <w:tab w:val="num" w:pos="1440"/>
        </w:tabs>
        <w:ind w:left="1440" w:hanging="360"/>
      </w:pPr>
      <w:rPr>
        <w:rFonts w:ascii="Arial" w:hAnsi="Arial" w:hint="default"/>
      </w:rPr>
    </w:lvl>
    <w:lvl w:ilvl="2" w:tplc="5972BC70">
      <w:numFmt w:val="bullet"/>
      <w:lvlText w:val="•"/>
      <w:lvlJc w:val="left"/>
      <w:pPr>
        <w:tabs>
          <w:tab w:val="num" w:pos="2160"/>
        </w:tabs>
        <w:ind w:left="2160" w:hanging="360"/>
      </w:pPr>
      <w:rPr>
        <w:rFonts w:ascii="Arial" w:hAnsi="Arial" w:hint="default"/>
      </w:rPr>
    </w:lvl>
    <w:lvl w:ilvl="3" w:tplc="8EF01968" w:tentative="1">
      <w:start w:val="1"/>
      <w:numFmt w:val="bullet"/>
      <w:lvlText w:val="•"/>
      <w:lvlJc w:val="left"/>
      <w:pPr>
        <w:tabs>
          <w:tab w:val="num" w:pos="2880"/>
        </w:tabs>
        <w:ind w:left="2880" w:hanging="360"/>
      </w:pPr>
      <w:rPr>
        <w:rFonts w:ascii="Arial" w:hAnsi="Arial" w:hint="default"/>
      </w:rPr>
    </w:lvl>
    <w:lvl w:ilvl="4" w:tplc="EFB8F2D6" w:tentative="1">
      <w:start w:val="1"/>
      <w:numFmt w:val="bullet"/>
      <w:lvlText w:val="•"/>
      <w:lvlJc w:val="left"/>
      <w:pPr>
        <w:tabs>
          <w:tab w:val="num" w:pos="3600"/>
        </w:tabs>
        <w:ind w:left="3600" w:hanging="360"/>
      </w:pPr>
      <w:rPr>
        <w:rFonts w:ascii="Arial" w:hAnsi="Arial" w:hint="default"/>
      </w:rPr>
    </w:lvl>
    <w:lvl w:ilvl="5" w:tplc="879C0E3C" w:tentative="1">
      <w:start w:val="1"/>
      <w:numFmt w:val="bullet"/>
      <w:lvlText w:val="•"/>
      <w:lvlJc w:val="left"/>
      <w:pPr>
        <w:tabs>
          <w:tab w:val="num" w:pos="4320"/>
        </w:tabs>
        <w:ind w:left="4320" w:hanging="360"/>
      </w:pPr>
      <w:rPr>
        <w:rFonts w:ascii="Arial" w:hAnsi="Arial" w:hint="default"/>
      </w:rPr>
    </w:lvl>
    <w:lvl w:ilvl="6" w:tplc="928466E4" w:tentative="1">
      <w:start w:val="1"/>
      <w:numFmt w:val="bullet"/>
      <w:lvlText w:val="•"/>
      <w:lvlJc w:val="left"/>
      <w:pPr>
        <w:tabs>
          <w:tab w:val="num" w:pos="5040"/>
        </w:tabs>
        <w:ind w:left="5040" w:hanging="360"/>
      </w:pPr>
      <w:rPr>
        <w:rFonts w:ascii="Arial" w:hAnsi="Arial" w:hint="default"/>
      </w:rPr>
    </w:lvl>
    <w:lvl w:ilvl="7" w:tplc="CD20F848" w:tentative="1">
      <w:start w:val="1"/>
      <w:numFmt w:val="bullet"/>
      <w:lvlText w:val="•"/>
      <w:lvlJc w:val="left"/>
      <w:pPr>
        <w:tabs>
          <w:tab w:val="num" w:pos="5760"/>
        </w:tabs>
        <w:ind w:left="5760" w:hanging="360"/>
      </w:pPr>
      <w:rPr>
        <w:rFonts w:ascii="Arial" w:hAnsi="Arial" w:hint="default"/>
      </w:rPr>
    </w:lvl>
    <w:lvl w:ilvl="8" w:tplc="6BB6A9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1038A2"/>
    <w:multiLevelType w:val="hybridMultilevel"/>
    <w:tmpl w:val="98209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6E07D7"/>
    <w:multiLevelType w:val="hybridMultilevel"/>
    <w:tmpl w:val="F4864BCC"/>
    <w:lvl w:ilvl="0" w:tplc="35F09D38">
      <w:start w:val="1"/>
      <w:numFmt w:val="bullet"/>
      <w:lvlText w:val="•"/>
      <w:lvlJc w:val="left"/>
      <w:pPr>
        <w:tabs>
          <w:tab w:val="num" w:pos="720"/>
        </w:tabs>
        <w:ind w:left="720" w:hanging="360"/>
      </w:pPr>
      <w:rPr>
        <w:rFonts w:ascii="Arial" w:hAnsi="Arial" w:hint="default"/>
      </w:rPr>
    </w:lvl>
    <w:lvl w:ilvl="1" w:tplc="D3B43DEE">
      <w:numFmt w:val="bullet"/>
      <w:lvlText w:val="•"/>
      <w:lvlJc w:val="left"/>
      <w:pPr>
        <w:tabs>
          <w:tab w:val="num" w:pos="1440"/>
        </w:tabs>
        <w:ind w:left="1440" w:hanging="360"/>
      </w:pPr>
      <w:rPr>
        <w:rFonts w:ascii="Arial" w:hAnsi="Arial" w:hint="default"/>
      </w:rPr>
    </w:lvl>
    <w:lvl w:ilvl="2" w:tplc="47EC913C">
      <w:numFmt w:val="bullet"/>
      <w:lvlText w:val="•"/>
      <w:lvlJc w:val="left"/>
      <w:pPr>
        <w:tabs>
          <w:tab w:val="num" w:pos="2160"/>
        </w:tabs>
        <w:ind w:left="2160" w:hanging="360"/>
      </w:pPr>
      <w:rPr>
        <w:rFonts w:ascii="Arial" w:hAnsi="Arial" w:hint="default"/>
      </w:rPr>
    </w:lvl>
    <w:lvl w:ilvl="3" w:tplc="474694B4">
      <w:numFmt w:val="bullet"/>
      <w:lvlText w:val="•"/>
      <w:lvlJc w:val="left"/>
      <w:pPr>
        <w:tabs>
          <w:tab w:val="num" w:pos="2880"/>
        </w:tabs>
        <w:ind w:left="2880" w:hanging="360"/>
      </w:pPr>
      <w:rPr>
        <w:rFonts w:ascii="Arial" w:hAnsi="Arial" w:hint="default"/>
      </w:rPr>
    </w:lvl>
    <w:lvl w:ilvl="4" w:tplc="4D5C12BA" w:tentative="1">
      <w:start w:val="1"/>
      <w:numFmt w:val="bullet"/>
      <w:lvlText w:val="•"/>
      <w:lvlJc w:val="left"/>
      <w:pPr>
        <w:tabs>
          <w:tab w:val="num" w:pos="3600"/>
        </w:tabs>
        <w:ind w:left="3600" w:hanging="360"/>
      </w:pPr>
      <w:rPr>
        <w:rFonts w:ascii="Arial" w:hAnsi="Arial" w:hint="default"/>
      </w:rPr>
    </w:lvl>
    <w:lvl w:ilvl="5" w:tplc="AB1E3348" w:tentative="1">
      <w:start w:val="1"/>
      <w:numFmt w:val="bullet"/>
      <w:lvlText w:val="•"/>
      <w:lvlJc w:val="left"/>
      <w:pPr>
        <w:tabs>
          <w:tab w:val="num" w:pos="4320"/>
        </w:tabs>
        <w:ind w:left="4320" w:hanging="360"/>
      </w:pPr>
      <w:rPr>
        <w:rFonts w:ascii="Arial" w:hAnsi="Arial" w:hint="default"/>
      </w:rPr>
    </w:lvl>
    <w:lvl w:ilvl="6" w:tplc="CB3EB05C" w:tentative="1">
      <w:start w:val="1"/>
      <w:numFmt w:val="bullet"/>
      <w:lvlText w:val="•"/>
      <w:lvlJc w:val="left"/>
      <w:pPr>
        <w:tabs>
          <w:tab w:val="num" w:pos="5040"/>
        </w:tabs>
        <w:ind w:left="5040" w:hanging="360"/>
      </w:pPr>
      <w:rPr>
        <w:rFonts w:ascii="Arial" w:hAnsi="Arial" w:hint="default"/>
      </w:rPr>
    </w:lvl>
    <w:lvl w:ilvl="7" w:tplc="4CC6B9B0" w:tentative="1">
      <w:start w:val="1"/>
      <w:numFmt w:val="bullet"/>
      <w:lvlText w:val="•"/>
      <w:lvlJc w:val="left"/>
      <w:pPr>
        <w:tabs>
          <w:tab w:val="num" w:pos="5760"/>
        </w:tabs>
        <w:ind w:left="5760" w:hanging="360"/>
      </w:pPr>
      <w:rPr>
        <w:rFonts w:ascii="Arial" w:hAnsi="Arial" w:hint="default"/>
      </w:rPr>
    </w:lvl>
    <w:lvl w:ilvl="8" w:tplc="2E0E43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F9565B"/>
    <w:multiLevelType w:val="hybridMultilevel"/>
    <w:tmpl w:val="5F78D1DE"/>
    <w:lvl w:ilvl="0" w:tplc="CD945FB6">
      <w:start w:val="1"/>
      <w:numFmt w:val="bullet"/>
      <w:lvlText w:val="•"/>
      <w:lvlJc w:val="left"/>
      <w:pPr>
        <w:tabs>
          <w:tab w:val="num" w:pos="360"/>
        </w:tabs>
        <w:ind w:left="360" w:hanging="360"/>
      </w:pPr>
      <w:rPr>
        <w:rFonts w:ascii="Arial" w:hAnsi="Arial" w:hint="default"/>
      </w:rPr>
    </w:lvl>
    <w:lvl w:ilvl="1" w:tplc="45E85C2C">
      <w:numFmt w:val="bullet"/>
      <w:lvlText w:val="•"/>
      <w:lvlJc w:val="left"/>
      <w:pPr>
        <w:tabs>
          <w:tab w:val="num" w:pos="1080"/>
        </w:tabs>
        <w:ind w:left="1080" w:hanging="360"/>
      </w:pPr>
      <w:rPr>
        <w:rFonts w:ascii="Arial" w:hAnsi="Arial" w:hint="default"/>
      </w:rPr>
    </w:lvl>
    <w:lvl w:ilvl="2" w:tplc="69402E84">
      <w:numFmt w:val="bullet"/>
      <w:lvlText w:val="•"/>
      <w:lvlJc w:val="left"/>
      <w:pPr>
        <w:tabs>
          <w:tab w:val="num" w:pos="1800"/>
        </w:tabs>
        <w:ind w:left="1800" w:hanging="360"/>
      </w:pPr>
      <w:rPr>
        <w:rFonts w:ascii="Arial" w:hAnsi="Arial" w:hint="default"/>
      </w:rPr>
    </w:lvl>
    <w:lvl w:ilvl="3" w:tplc="F1784BF4">
      <w:numFmt w:val="bullet"/>
      <w:lvlText w:val="•"/>
      <w:lvlJc w:val="left"/>
      <w:pPr>
        <w:tabs>
          <w:tab w:val="num" w:pos="2520"/>
        </w:tabs>
        <w:ind w:left="2520" w:hanging="360"/>
      </w:pPr>
      <w:rPr>
        <w:rFonts w:ascii="Arial" w:hAnsi="Arial" w:hint="default"/>
      </w:rPr>
    </w:lvl>
    <w:lvl w:ilvl="4" w:tplc="2CF289F4" w:tentative="1">
      <w:start w:val="1"/>
      <w:numFmt w:val="bullet"/>
      <w:lvlText w:val="•"/>
      <w:lvlJc w:val="left"/>
      <w:pPr>
        <w:tabs>
          <w:tab w:val="num" w:pos="3240"/>
        </w:tabs>
        <w:ind w:left="3240" w:hanging="360"/>
      </w:pPr>
      <w:rPr>
        <w:rFonts w:ascii="Arial" w:hAnsi="Arial" w:hint="default"/>
      </w:rPr>
    </w:lvl>
    <w:lvl w:ilvl="5" w:tplc="CE7640FA" w:tentative="1">
      <w:start w:val="1"/>
      <w:numFmt w:val="bullet"/>
      <w:lvlText w:val="•"/>
      <w:lvlJc w:val="left"/>
      <w:pPr>
        <w:tabs>
          <w:tab w:val="num" w:pos="3960"/>
        </w:tabs>
        <w:ind w:left="3960" w:hanging="360"/>
      </w:pPr>
      <w:rPr>
        <w:rFonts w:ascii="Arial" w:hAnsi="Arial" w:hint="default"/>
      </w:rPr>
    </w:lvl>
    <w:lvl w:ilvl="6" w:tplc="412CABE6" w:tentative="1">
      <w:start w:val="1"/>
      <w:numFmt w:val="bullet"/>
      <w:lvlText w:val="•"/>
      <w:lvlJc w:val="left"/>
      <w:pPr>
        <w:tabs>
          <w:tab w:val="num" w:pos="4680"/>
        </w:tabs>
        <w:ind w:left="4680" w:hanging="360"/>
      </w:pPr>
      <w:rPr>
        <w:rFonts w:ascii="Arial" w:hAnsi="Arial" w:hint="default"/>
      </w:rPr>
    </w:lvl>
    <w:lvl w:ilvl="7" w:tplc="2E303F0A" w:tentative="1">
      <w:start w:val="1"/>
      <w:numFmt w:val="bullet"/>
      <w:lvlText w:val="•"/>
      <w:lvlJc w:val="left"/>
      <w:pPr>
        <w:tabs>
          <w:tab w:val="num" w:pos="5400"/>
        </w:tabs>
        <w:ind w:left="5400" w:hanging="360"/>
      </w:pPr>
      <w:rPr>
        <w:rFonts w:ascii="Arial" w:hAnsi="Arial" w:hint="default"/>
      </w:rPr>
    </w:lvl>
    <w:lvl w:ilvl="8" w:tplc="C1AC796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ED56EAC"/>
    <w:multiLevelType w:val="hybridMultilevel"/>
    <w:tmpl w:val="28441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024063"/>
    <w:multiLevelType w:val="hybridMultilevel"/>
    <w:tmpl w:val="C5A020B2"/>
    <w:lvl w:ilvl="0" w:tplc="BA865548">
      <w:start w:val="1"/>
      <w:numFmt w:val="bullet"/>
      <w:lvlText w:val="•"/>
      <w:lvlJc w:val="left"/>
      <w:pPr>
        <w:tabs>
          <w:tab w:val="num" w:pos="720"/>
        </w:tabs>
        <w:ind w:left="720" w:hanging="360"/>
      </w:pPr>
      <w:rPr>
        <w:rFonts w:ascii="Arial" w:hAnsi="Arial" w:hint="default"/>
      </w:rPr>
    </w:lvl>
    <w:lvl w:ilvl="1" w:tplc="0596B4E6">
      <w:numFmt w:val="bullet"/>
      <w:lvlText w:val="–"/>
      <w:lvlJc w:val="left"/>
      <w:pPr>
        <w:tabs>
          <w:tab w:val="num" w:pos="1440"/>
        </w:tabs>
        <w:ind w:left="1440" w:hanging="360"/>
      </w:pPr>
      <w:rPr>
        <w:rFonts w:ascii="Arial" w:hAnsi="Arial" w:hint="default"/>
      </w:rPr>
    </w:lvl>
    <w:lvl w:ilvl="2" w:tplc="77B856D8" w:tentative="1">
      <w:start w:val="1"/>
      <w:numFmt w:val="bullet"/>
      <w:lvlText w:val="•"/>
      <w:lvlJc w:val="left"/>
      <w:pPr>
        <w:tabs>
          <w:tab w:val="num" w:pos="2160"/>
        </w:tabs>
        <w:ind w:left="2160" w:hanging="360"/>
      </w:pPr>
      <w:rPr>
        <w:rFonts w:ascii="Arial" w:hAnsi="Arial" w:hint="default"/>
      </w:rPr>
    </w:lvl>
    <w:lvl w:ilvl="3" w:tplc="1A4E68C4" w:tentative="1">
      <w:start w:val="1"/>
      <w:numFmt w:val="bullet"/>
      <w:lvlText w:val="•"/>
      <w:lvlJc w:val="left"/>
      <w:pPr>
        <w:tabs>
          <w:tab w:val="num" w:pos="2880"/>
        </w:tabs>
        <w:ind w:left="2880" w:hanging="360"/>
      </w:pPr>
      <w:rPr>
        <w:rFonts w:ascii="Arial" w:hAnsi="Arial" w:hint="default"/>
      </w:rPr>
    </w:lvl>
    <w:lvl w:ilvl="4" w:tplc="861425C2" w:tentative="1">
      <w:start w:val="1"/>
      <w:numFmt w:val="bullet"/>
      <w:lvlText w:val="•"/>
      <w:lvlJc w:val="left"/>
      <w:pPr>
        <w:tabs>
          <w:tab w:val="num" w:pos="3600"/>
        </w:tabs>
        <w:ind w:left="3600" w:hanging="360"/>
      </w:pPr>
      <w:rPr>
        <w:rFonts w:ascii="Arial" w:hAnsi="Arial" w:hint="default"/>
      </w:rPr>
    </w:lvl>
    <w:lvl w:ilvl="5" w:tplc="CEA87CAC" w:tentative="1">
      <w:start w:val="1"/>
      <w:numFmt w:val="bullet"/>
      <w:lvlText w:val="•"/>
      <w:lvlJc w:val="left"/>
      <w:pPr>
        <w:tabs>
          <w:tab w:val="num" w:pos="4320"/>
        </w:tabs>
        <w:ind w:left="4320" w:hanging="360"/>
      </w:pPr>
      <w:rPr>
        <w:rFonts w:ascii="Arial" w:hAnsi="Arial" w:hint="default"/>
      </w:rPr>
    </w:lvl>
    <w:lvl w:ilvl="6" w:tplc="672EE61C" w:tentative="1">
      <w:start w:val="1"/>
      <w:numFmt w:val="bullet"/>
      <w:lvlText w:val="•"/>
      <w:lvlJc w:val="left"/>
      <w:pPr>
        <w:tabs>
          <w:tab w:val="num" w:pos="5040"/>
        </w:tabs>
        <w:ind w:left="5040" w:hanging="360"/>
      </w:pPr>
      <w:rPr>
        <w:rFonts w:ascii="Arial" w:hAnsi="Arial" w:hint="default"/>
      </w:rPr>
    </w:lvl>
    <w:lvl w:ilvl="7" w:tplc="7A3E0E26" w:tentative="1">
      <w:start w:val="1"/>
      <w:numFmt w:val="bullet"/>
      <w:lvlText w:val="•"/>
      <w:lvlJc w:val="left"/>
      <w:pPr>
        <w:tabs>
          <w:tab w:val="num" w:pos="5760"/>
        </w:tabs>
        <w:ind w:left="5760" w:hanging="360"/>
      </w:pPr>
      <w:rPr>
        <w:rFonts w:ascii="Arial" w:hAnsi="Arial" w:hint="default"/>
      </w:rPr>
    </w:lvl>
    <w:lvl w:ilvl="8" w:tplc="085629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677D26"/>
    <w:multiLevelType w:val="multilevel"/>
    <w:tmpl w:val="B292FB6A"/>
    <w:lvl w:ilvl="0">
      <w:start w:val="2"/>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686531B6"/>
    <w:multiLevelType w:val="hybridMultilevel"/>
    <w:tmpl w:val="5BAA0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7" w15:restartNumberingAfterBreak="0">
    <w:nsid w:val="7852295E"/>
    <w:multiLevelType w:val="hybridMultilevel"/>
    <w:tmpl w:val="8DD6E49C"/>
    <w:lvl w:ilvl="0" w:tplc="F1666BFC">
      <w:start w:val="1"/>
      <w:numFmt w:val="bullet"/>
      <w:lvlText w:val=""/>
      <w:lvlJc w:val="left"/>
      <w:pPr>
        <w:tabs>
          <w:tab w:val="num" w:pos="720"/>
        </w:tabs>
        <w:ind w:left="720" w:hanging="360"/>
      </w:pPr>
      <w:rPr>
        <w:rFonts w:ascii="Wingdings" w:hAnsi="Wingdings" w:hint="default"/>
      </w:rPr>
    </w:lvl>
    <w:lvl w:ilvl="1" w:tplc="1A5457B6">
      <w:start w:val="1"/>
      <w:numFmt w:val="bullet"/>
      <w:lvlText w:val=""/>
      <w:lvlJc w:val="left"/>
      <w:pPr>
        <w:tabs>
          <w:tab w:val="num" w:pos="1440"/>
        </w:tabs>
        <w:ind w:left="1440" w:hanging="360"/>
      </w:pPr>
      <w:rPr>
        <w:rFonts w:ascii="Wingdings" w:hAnsi="Wingdings" w:hint="default"/>
      </w:rPr>
    </w:lvl>
    <w:lvl w:ilvl="2" w:tplc="3282FFEA">
      <w:start w:val="1"/>
      <w:numFmt w:val="bullet"/>
      <w:lvlText w:val=""/>
      <w:lvlJc w:val="left"/>
      <w:pPr>
        <w:tabs>
          <w:tab w:val="num" w:pos="2160"/>
        </w:tabs>
        <w:ind w:left="2160" w:hanging="360"/>
      </w:pPr>
      <w:rPr>
        <w:rFonts w:ascii="Wingdings" w:hAnsi="Wingdings" w:hint="default"/>
      </w:rPr>
    </w:lvl>
    <w:lvl w:ilvl="3" w:tplc="549AF4DE" w:tentative="1">
      <w:start w:val="1"/>
      <w:numFmt w:val="bullet"/>
      <w:lvlText w:val=""/>
      <w:lvlJc w:val="left"/>
      <w:pPr>
        <w:tabs>
          <w:tab w:val="num" w:pos="2880"/>
        </w:tabs>
        <w:ind w:left="2880" w:hanging="360"/>
      </w:pPr>
      <w:rPr>
        <w:rFonts w:ascii="Wingdings" w:hAnsi="Wingdings" w:hint="default"/>
      </w:rPr>
    </w:lvl>
    <w:lvl w:ilvl="4" w:tplc="B4280E18" w:tentative="1">
      <w:start w:val="1"/>
      <w:numFmt w:val="bullet"/>
      <w:lvlText w:val=""/>
      <w:lvlJc w:val="left"/>
      <w:pPr>
        <w:tabs>
          <w:tab w:val="num" w:pos="3600"/>
        </w:tabs>
        <w:ind w:left="3600" w:hanging="360"/>
      </w:pPr>
      <w:rPr>
        <w:rFonts w:ascii="Wingdings" w:hAnsi="Wingdings" w:hint="default"/>
      </w:rPr>
    </w:lvl>
    <w:lvl w:ilvl="5" w:tplc="045C786A" w:tentative="1">
      <w:start w:val="1"/>
      <w:numFmt w:val="bullet"/>
      <w:lvlText w:val=""/>
      <w:lvlJc w:val="left"/>
      <w:pPr>
        <w:tabs>
          <w:tab w:val="num" w:pos="4320"/>
        </w:tabs>
        <w:ind w:left="4320" w:hanging="360"/>
      </w:pPr>
      <w:rPr>
        <w:rFonts w:ascii="Wingdings" w:hAnsi="Wingdings" w:hint="default"/>
      </w:rPr>
    </w:lvl>
    <w:lvl w:ilvl="6" w:tplc="ECCE2062" w:tentative="1">
      <w:start w:val="1"/>
      <w:numFmt w:val="bullet"/>
      <w:lvlText w:val=""/>
      <w:lvlJc w:val="left"/>
      <w:pPr>
        <w:tabs>
          <w:tab w:val="num" w:pos="5040"/>
        </w:tabs>
        <w:ind w:left="5040" w:hanging="360"/>
      </w:pPr>
      <w:rPr>
        <w:rFonts w:ascii="Wingdings" w:hAnsi="Wingdings" w:hint="default"/>
      </w:rPr>
    </w:lvl>
    <w:lvl w:ilvl="7" w:tplc="D228C18A" w:tentative="1">
      <w:start w:val="1"/>
      <w:numFmt w:val="bullet"/>
      <w:lvlText w:val=""/>
      <w:lvlJc w:val="left"/>
      <w:pPr>
        <w:tabs>
          <w:tab w:val="num" w:pos="5760"/>
        </w:tabs>
        <w:ind w:left="5760" w:hanging="360"/>
      </w:pPr>
      <w:rPr>
        <w:rFonts w:ascii="Wingdings" w:hAnsi="Wingdings" w:hint="default"/>
      </w:rPr>
    </w:lvl>
    <w:lvl w:ilvl="8" w:tplc="4F4C778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43470"/>
    <w:multiLevelType w:val="hybridMultilevel"/>
    <w:tmpl w:val="CF58190C"/>
    <w:lvl w:ilvl="0" w:tplc="2882789E">
      <w:start w:val="1"/>
      <w:numFmt w:val="bullet"/>
      <w:lvlText w:val="•"/>
      <w:lvlJc w:val="left"/>
      <w:pPr>
        <w:tabs>
          <w:tab w:val="num" w:pos="720"/>
        </w:tabs>
        <w:ind w:left="720" w:hanging="360"/>
      </w:pPr>
      <w:rPr>
        <w:rFonts w:ascii="Arial" w:hAnsi="Arial" w:hint="default"/>
      </w:rPr>
    </w:lvl>
    <w:lvl w:ilvl="1" w:tplc="E08E24C4" w:tentative="1">
      <w:start w:val="1"/>
      <w:numFmt w:val="bullet"/>
      <w:lvlText w:val="•"/>
      <w:lvlJc w:val="left"/>
      <w:pPr>
        <w:tabs>
          <w:tab w:val="num" w:pos="1440"/>
        </w:tabs>
        <w:ind w:left="1440" w:hanging="360"/>
      </w:pPr>
      <w:rPr>
        <w:rFonts w:ascii="Arial" w:hAnsi="Arial" w:hint="default"/>
      </w:rPr>
    </w:lvl>
    <w:lvl w:ilvl="2" w:tplc="BD96DA38" w:tentative="1">
      <w:start w:val="1"/>
      <w:numFmt w:val="bullet"/>
      <w:lvlText w:val="•"/>
      <w:lvlJc w:val="left"/>
      <w:pPr>
        <w:tabs>
          <w:tab w:val="num" w:pos="2160"/>
        </w:tabs>
        <w:ind w:left="2160" w:hanging="360"/>
      </w:pPr>
      <w:rPr>
        <w:rFonts w:ascii="Arial" w:hAnsi="Arial" w:hint="default"/>
      </w:rPr>
    </w:lvl>
    <w:lvl w:ilvl="3" w:tplc="423E91B8" w:tentative="1">
      <w:start w:val="1"/>
      <w:numFmt w:val="bullet"/>
      <w:lvlText w:val="•"/>
      <w:lvlJc w:val="left"/>
      <w:pPr>
        <w:tabs>
          <w:tab w:val="num" w:pos="2880"/>
        </w:tabs>
        <w:ind w:left="2880" w:hanging="360"/>
      </w:pPr>
      <w:rPr>
        <w:rFonts w:ascii="Arial" w:hAnsi="Arial" w:hint="default"/>
      </w:rPr>
    </w:lvl>
    <w:lvl w:ilvl="4" w:tplc="B2420E06" w:tentative="1">
      <w:start w:val="1"/>
      <w:numFmt w:val="bullet"/>
      <w:lvlText w:val="•"/>
      <w:lvlJc w:val="left"/>
      <w:pPr>
        <w:tabs>
          <w:tab w:val="num" w:pos="3600"/>
        </w:tabs>
        <w:ind w:left="3600" w:hanging="360"/>
      </w:pPr>
      <w:rPr>
        <w:rFonts w:ascii="Arial" w:hAnsi="Arial" w:hint="default"/>
      </w:rPr>
    </w:lvl>
    <w:lvl w:ilvl="5" w:tplc="636C7FC0" w:tentative="1">
      <w:start w:val="1"/>
      <w:numFmt w:val="bullet"/>
      <w:lvlText w:val="•"/>
      <w:lvlJc w:val="left"/>
      <w:pPr>
        <w:tabs>
          <w:tab w:val="num" w:pos="4320"/>
        </w:tabs>
        <w:ind w:left="4320" w:hanging="360"/>
      </w:pPr>
      <w:rPr>
        <w:rFonts w:ascii="Arial" w:hAnsi="Arial" w:hint="default"/>
      </w:rPr>
    </w:lvl>
    <w:lvl w:ilvl="6" w:tplc="8C98491E" w:tentative="1">
      <w:start w:val="1"/>
      <w:numFmt w:val="bullet"/>
      <w:lvlText w:val="•"/>
      <w:lvlJc w:val="left"/>
      <w:pPr>
        <w:tabs>
          <w:tab w:val="num" w:pos="5040"/>
        </w:tabs>
        <w:ind w:left="5040" w:hanging="360"/>
      </w:pPr>
      <w:rPr>
        <w:rFonts w:ascii="Arial" w:hAnsi="Arial" w:hint="default"/>
      </w:rPr>
    </w:lvl>
    <w:lvl w:ilvl="7" w:tplc="80524F84" w:tentative="1">
      <w:start w:val="1"/>
      <w:numFmt w:val="bullet"/>
      <w:lvlText w:val="•"/>
      <w:lvlJc w:val="left"/>
      <w:pPr>
        <w:tabs>
          <w:tab w:val="num" w:pos="5760"/>
        </w:tabs>
        <w:ind w:left="5760" w:hanging="360"/>
      </w:pPr>
      <w:rPr>
        <w:rFonts w:ascii="Arial" w:hAnsi="Arial" w:hint="default"/>
      </w:rPr>
    </w:lvl>
    <w:lvl w:ilvl="8" w:tplc="EB90AC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3409C2"/>
    <w:multiLevelType w:val="multilevel"/>
    <w:tmpl w:val="C3AACC6A"/>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4"/>
  </w:num>
  <w:num w:numId="2">
    <w:abstractNumId w:val="26"/>
  </w:num>
  <w:num w:numId="3">
    <w:abstractNumId w:val="29"/>
  </w:num>
  <w:num w:numId="4">
    <w:abstractNumId w:val="19"/>
  </w:num>
  <w:num w:numId="5">
    <w:abstractNumId w:val="8"/>
  </w:num>
  <w:num w:numId="6">
    <w:abstractNumId w:val="15"/>
  </w:num>
  <w:num w:numId="7">
    <w:abstractNumId w:val="11"/>
  </w:num>
  <w:num w:numId="8">
    <w:abstractNumId w:val="27"/>
  </w:num>
  <w:num w:numId="9">
    <w:abstractNumId w:val="0"/>
  </w:num>
  <w:num w:numId="10">
    <w:abstractNumId w:val="24"/>
  </w:num>
  <w:num w:numId="11">
    <w:abstractNumId w:val="13"/>
  </w:num>
  <w:num w:numId="12">
    <w:abstractNumId w:val="21"/>
  </w:num>
  <w:num w:numId="13">
    <w:abstractNumId w:val="20"/>
  </w:num>
  <w:num w:numId="14">
    <w:abstractNumId w:val="18"/>
  </w:num>
  <w:num w:numId="15">
    <w:abstractNumId w:val="6"/>
  </w:num>
  <w:num w:numId="16">
    <w:abstractNumId w:val="5"/>
  </w:num>
  <w:num w:numId="17">
    <w:abstractNumId w:val="23"/>
  </w:num>
  <w:num w:numId="18">
    <w:abstractNumId w:val="2"/>
  </w:num>
  <w:num w:numId="19">
    <w:abstractNumId w:val="12"/>
  </w:num>
  <w:num w:numId="20">
    <w:abstractNumId w:val="9"/>
  </w:num>
  <w:num w:numId="21">
    <w:abstractNumId w:val="1"/>
  </w:num>
  <w:num w:numId="22">
    <w:abstractNumId w:val="28"/>
  </w:num>
  <w:num w:numId="23">
    <w:abstractNumId w:val="10"/>
  </w:num>
  <w:num w:numId="24">
    <w:abstractNumId w:val="16"/>
  </w:num>
  <w:num w:numId="25">
    <w:abstractNumId w:val="22"/>
  </w:num>
  <w:num w:numId="26">
    <w:abstractNumId w:val="17"/>
  </w:num>
  <w:num w:numId="27">
    <w:abstractNumId w:val="7"/>
  </w:num>
  <w:num w:numId="28">
    <w:abstractNumId w:val="3"/>
  </w:num>
  <w:num w:numId="29">
    <w:abstractNumId w:val="4"/>
  </w:num>
  <w:num w:numId="30">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doNotTrackFormatting/>
  <w:defaultTabStop w:val="420"/>
  <w:hyphenationZone w:val="425"/>
  <w:drawingGridVerticalSpacing w:val="20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7B8"/>
    <w:rsid w:val="0000098C"/>
    <w:rsid w:val="00001081"/>
    <w:rsid w:val="00001177"/>
    <w:rsid w:val="0000195F"/>
    <w:rsid w:val="00001A1F"/>
    <w:rsid w:val="00001E23"/>
    <w:rsid w:val="00001ECA"/>
    <w:rsid w:val="00002552"/>
    <w:rsid w:val="0000268E"/>
    <w:rsid w:val="000028A7"/>
    <w:rsid w:val="00002A39"/>
    <w:rsid w:val="00003081"/>
    <w:rsid w:val="00003229"/>
    <w:rsid w:val="000034CF"/>
    <w:rsid w:val="00003CDA"/>
    <w:rsid w:val="00003DE1"/>
    <w:rsid w:val="00003E38"/>
    <w:rsid w:val="000043F8"/>
    <w:rsid w:val="000044EF"/>
    <w:rsid w:val="00004B8A"/>
    <w:rsid w:val="000055C3"/>
    <w:rsid w:val="00005DF3"/>
    <w:rsid w:val="00005E6A"/>
    <w:rsid w:val="00006A77"/>
    <w:rsid w:val="00006A87"/>
    <w:rsid w:val="00006F24"/>
    <w:rsid w:val="000073F2"/>
    <w:rsid w:val="00010052"/>
    <w:rsid w:val="0001015D"/>
    <w:rsid w:val="0001017E"/>
    <w:rsid w:val="000103B4"/>
    <w:rsid w:val="000104EA"/>
    <w:rsid w:val="00011178"/>
    <w:rsid w:val="00011C1B"/>
    <w:rsid w:val="00011F43"/>
    <w:rsid w:val="0001202F"/>
    <w:rsid w:val="0001283B"/>
    <w:rsid w:val="00012D90"/>
    <w:rsid w:val="00013A85"/>
    <w:rsid w:val="00014260"/>
    <w:rsid w:val="000143D0"/>
    <w:rsid w:val="000144CA"/>
    <w:rsid w:val="00014E26"/>
    <w:rsid w:val="0001506D"/>
    <w:rsid w:val="00015179"/>
    <w:rsid w:val="0001549F"/>
    <w:rsid w:val="000155DA"/>
    <w:rsid w:val="0001628B"/>
    <w:rsid w:val="0001659F"/>
    <w:rsid w:val="00016654"/>
    <w:rsid w:val="000168F5"/>
    <w:rsid w:val="00016E54"/>
    <w:rsid w:val="000178FF"/>
    <w:rsid w:val="00017E21"/>
    <w:rsid w:val="00017FAB"/>
    <w:rsid w:val="000200A2"/>
    <w:rsid w:val="0002024C"/>
    <w:rsid w:val="00020594"/>
    <w:rsid w:val="00020F42"/>
    <w:rsid w:val="0002147D"/>
    <w:rsid w:val="000214BB"/>
    <w:rsid w:val="000214C5"/>
    <w:rsid w:val="0002174B"/>
    <w:rsid w:val="0002186C"/>
    <w:rsid w:val="00021CC7"/>
    <w:rsid w:val="00021EFB"/>
    <w:rsid w:val="00022982"/>
    <w:rsid w:val="000233A0"/>
    <w:rsid w:val="0002361D"/>
    <w:rsid w:val="0002371D"/>
    <w:rsid w:val="00023990"/>
    <w:rsid w:val="00023D8E"/>
    <w:rsid w:val="00023FAD"/>
    <w:rsid w:val="00024630"/>
    <w:rsid w:val="0002519B"/>
    <w:rsid w:val="000254E3"/>
    <w:rsid w:val="000255F3"/>
    <w:rsid w:val="000258DD"/>
    <w:rsid w:val="00025A91"/>
    <w:rsid w:val="00025B01"/>
    <w:rsid w:val="00025BE4"/>
    <w:rsid w:val="00025E29"/>
    <w:rsid w:val="00026729"/>
    <w:rsid w:val="00026D69"/>
    <w:rsid w:val="00026DA0"/>
    <w:rsid w:val="000270FC"/>
    <w:rsid w:val="000274F4"/>
    <w:rsid w:val="00027638"/>
    <w:rsid w:val="00027C18"/>
    <w:rsid w:val="00027CCB"/>
    <w:rsid w:val="00027D64"/>
    <w:rsid w:val="00027F3C"/>
    <w:rsid w:val="000303AA"/>
    <w:rsid w:val="00030510"/>
    <w:rsid w:val="00030653"/>
    <w:rsid w:val="00031270"/>
    <w:rsid w:val="00031835"/>
    <w:rsid w:val="00032418"/>
    <w:rsid w:val="00032679"/>
    <w:rsid w:val="00032E10"/>
    <w:rsid w:val="000333E2"/>
    <w:rsid w:val="000338D2"/>
    <w:rsid w:val="00033E80"/>
    <w:rsid w:val="00034109"/>
    <w:rsid w:val="00034125"/>
    <w:rsid w:val="00034163"/>
    <w:rsid w:val="000342AB"/>
    <w:rsid w:val="000343F6"/>
    <w:rsid w:val="00034515"/>
    <w:rsid w:val="0003453D"/>
    <w:rsid w:val="00034A5D"/>
    <w:rsid w:val="00034E2B"/>
    <w:rsid w:val="00034FA3"/>
    <w:rsid w:val="000352EB"/>
    <w:rsid w:val="0003642B"/>
    <w:rsid w:val="00036B70"/>
    <w:rsid w:val="00037001"/>
    <w:rsid w:val="0003762F"/>
    <w:rsid w:val="00037BCC"/>
    <w:rsid w:val="00037DDD"/>
    <w:rsid w:val="00037FC9"/>
    <w:rsid w:val="00040185"/>
    <w:rsid w:val="00040248"/>
    <w:rsid w:val="00040566"/>
    <w:rsid w:val="00040643"/>
    <w:rsid w:val="00041967"/>
    <w:rsid w:val="00042000"/>
    <w:rsid w:val="00042015"/>
    <w:rsid w:val="00042882"/>
    <w:rsid w:val="00043683"/>
    <w:rsid w:val="00043777"/>
    <w:rsid w:val="0004536E"/>
    <w:rsid w:val="0004548C"/>
    <w:rsid w:val="00045889"/>
    <w:rsid w:val="000458D7"/>
    <w:rsid w:val="000459C8"/>
    <w:rsid w:val="00045A78"/>
    <w:rsid w:val="00045AB3"/>
    <w:rsid w:val="0004621D"/>
    <w:rsid w:val="000464C9"/>
    <w:rsid w:val="000466B9"/>
    <w:rsid w:val="00046B2B"/>
    <w:rsid w:val="00046D62"/>
    <w:rsid w:val="00047375"/>
    <w:rsid w:val="000475E1"/>
    <w:rsid w:val="00047E96"/>
    <w:rsid w:val="00050015"/>
    <w:rsid w:val="00050187"/>
    <w:rsid w:val="0005047F"/>
    <w:rsid w:val="00050C2A"/>
    <w:rsid w:val="00050F36"/>
    <w:rsid w:val="0005111A"/>
    <w:rsid w:val="00051BA0"/>
    <w:rsid w:val="00051E0B"/>
    <w:rsid w:val="000521AF"/>
    <w:rsid w:val="0005274A"/>
    <w:rsid w:val="000527B3"/>
    <w:rsid w:val="00052BF8"/>
    <w:rsid w:val="0005352B"/>
    <w:rsid w:val="00053584"/>
    <w:rsid w:val="00053C24"/>
    <w:rsid w:val="00053D42"/>
    <w:rsid w:val="00053EFE"/>
    <w:rsid w:val="000545DC"/>
    <w:rsid w:val="00054998"/>
    <w:rsid w:val="000554AD"/>
    <w:rsid w:val="00055D1B"/>
    <w:rsid w:val="00056435"/>
    <w:rsid w:val="00057126"/>
    <w:rsid w:val="00057600"/>
    <w:rsid w:val="000576BD"/>
    <w:rsid w:val="00057841"/>
    <w:rsid w:val="00057D4F"/>
    <w:rsid w:val="00060830"/>
    <w:rsid w:val="000609A8"/>
    <w:rsid w:val="0006110E"/>
    <w:rsid w:val="000613CB"/>
    <w:rsid w:val="00061AF1"/>
    <w:rsid w:val="00061E47"/>
    <w:rsid w:val="000620FA"/>
    <w:rsid w:val="0006238B"/>
    <w:rsid w:val="000625C9"/>
    <w:rsid w:val="0006279D"/>
    <w:rsid w:val="000628BD"/>
    <w:rsid w:val="00062C01"/>
    <w:rsid w:val="00063521"/>
    <w:rsid w:val="00063B57"/>
    <w:rsid w:val="00063F04"/>
    <w:rsid w:val="00064948"/>
    <w:rsid w:val="00064984"/>
    <w:rsid w:val="00064A57"/>
    <w:rsid w:val="00064B50"/>
    <w:rsid w:val="00064CF1"/>
    <w:rsid w:val="00065513"/>
    <w:rsid w:val="000656BF"/>
    <w:rsid w:val="0006587B"/>
    <w:rsid w:val="000659FD"/>
    <w:rsid w:val="00065F32"/>
    <w:rsid w:val="000661D5"/>
    <w:rsid w:val="00066915"/>
    <w:rsid w:val="0006754B"/>
    <w:rsid w:val="00067FE6"/>
    <w:rsid w:val="00070585"/>
    <w:rsid w:val="000706D4"/>
    <w:rsid w:val="000706E0"/>
    <w:rsid w:val="00070914"/>
    <w:rsid w:val="0007101B"/>
    <w:rsid w:val="00071390"/>
    <w:rsid w:val="00071400"/>
    <w:rsid w:val="00071DE3"/>
    <w:rsid w:val="000723DF"/>
    <w:rsid w:val="00072552"/>
    <w:rsid w:val="00072868"/>
    <w:rsid w:val="00072E22"/>
    <w:rsid w:val="00073916"/>
    <w:rsid w:val="00074555"/>
    <w:rsid w:val="000750F6"/>
    <w:rsid w:val="00075300"/>
    <w:rsid w:val="00075AF8"/>
    <w:rsid w:val="00075D5C"/>
    <w:rsid w:val="000761EB"/>
    <w:rsid w:val="00076548"/>
    <w:rsid w:val="0007668B"/>
    <w:rsid w:val="000767CF"/>
    <w:rsid w:val="00076F4F"/>
    <w:rsid w:val="00080EB3"/>
    <w:rsid w:val="00081538"/>
    <w:rsid w:val="0008232D"/>
    <w:rsid w:val="00083A7E"/>
    <w:rsid w:val="000841C7"/>
    <w:rsid w:val="0008471B"/>
    <w:rsid w:val="00084BFD"/>
    <w:rsid w:val="00085127"/>
    <w:rsid w:val="0008567F"/>
    <w:rsid w:val="00086771"/>
    <w:rsid w:val="0008677C"/>
    <w:rsid w:val="00086B04"/>
    <w:rsid w:val="00086B41"/>
    <w:rsid w:val="00086FB6"/>
    <w:rsid w:val="000874D2"/>
    <w:rsid w:val="000874E0"/>
    <w:rsid w:val="00087566"/>
    <w:rsid w:val="0008759A"/>
    <w:rsid w:val="000875E4"/>
    <w:rsid w:val="0008790D"/>
    <w:rsid w:val="000907D5"/>
    <w:rsid w:val="00090B26"/>
    <w:rsid w:val="00091089"/>
    <w:rsid w:val="0009163B"/>
    <w:rsid w:val="00091792"/>
    <w:rsid w:val="00091A96"/>
    <w:rsid w:val="0009240D"/>
    <w:rsid w:val="00092461"/>
    <w:rsid w:val="0009398F"/>
    <w:rsid w:val="00093E34"/>
    <w:rsid w:val="0009406E"/>
    <w:rsid w:val="00094FF7"/>
    <w:rsid w:val="0009502C"/>
    <w:rsid w:val="0009577A"/>
    <w:rsid w:val="000958B7"/>
    <w:rsid w:val="00095F40"/>
    <w:rsid w:val="00096047"/>
    <w:rsid w:val="00096B53"/>
    <w:rsid w:val="00096BD0"/>
    <w:rsid w:val="000974C4"/>
    <w:rsid w:val="000974F6"/>
    <w:rsid w:val="00097BCF"/>
    <w:rsid w:val="000A06C0"/>
    <w:rsid w:val="000A06E5"/>
    <w:rsid w:val="000A0B52"/>
    <w:rsid w:val="000A0D5D"/>
    <w:rsid w:val="000A0E29"/>
    <w:rsid w:val="000A131D"/>
    <w:rsid w:val="000A171B"/>
    <w:rsid w:val="000A1C3F"/>
    <w:rsid w:val="000A21AA"/>
    <w:rsid w:val="000A2371"/>
    <w:rsid w:val="000A2486"/>
    <w:rsid w:val="000A267F"/>
    <w:rsid w:val="000A28E2"/>
    <w:rsid w:val="000A3143"/>
    <w:rsid w:val="000A35A3"/>
    <w:rsid w:val="000A397C"/>
    <w:rsid w:val="000A4393"/>
    <w:rsid w:val="000A46AD"/>
    <w:rsid w:val="000A46D8"/>
    <w:rsid w:val="000A4D47"/>
    <w:rsid w:val="000A4E96"/>
    <w:rsid w:val="000A50AE"/>
    <w:rsid w:val="000A5520"/>
    <w:rsid w:val="000A5EAC"/>
    <w:rsid w:val="000A6C1C"/>
    <w:rsid w:val="000A6E69"/>
    <w:rsid w:val="000A6E8C"/>
    <w:rsid w:val="000A75CC"/>
    <w:rsid w:val="000A7680"/>
    <w:rsid w:val="000A7685"/>
    <w:rsid w:val="000A7AAB"/>
    <w:rsid w:val="000A7ED2"/>
    <w:rsid w:val="000B00A4"/>
    <w:rsid w:val="000B03B3"/>
    <w:rsid w:val="000B1163"/>
    <w:rsid w:val="000B11B8"/>
    <w:rsid w:val="000B1478"/>
    <w:rsid w:val="000B18C1"/>
    <w:rsid w:val="000B1D96"/>
    <w:rsid w:val="000B1E8D"/>
    <w:rsid w:val="000B223C"/>
    <w:rsid w:val="000B28D6"/>
    <w:rsid w:val="000B2969"/>
    <w:rsid w:val="000B2D32"/>
    <w:rsid w:val="000B2EE6"/>
    <w:rsid w:val="000B330E"/>
    <w:rsid w:val="000B48A2"/>
    <w:rsid w:val="000B4924"/>
    <w:rsid w:val="000B4C6B"/>
    <w:rsid w:val="000B4F4C"/>
    <w:rsid w:val="000B5B79"/>
    <w:rsid w:val="000B64BA"/>
    <w:rsid w:val="000B6968"/>
    <w:rsid w:val="000B6E4D"/>
    <w:rsid w:val="000B7472"/>
    <w:rsid w:val="000B783A"/>
    <w:rsid w:val="000B787F"/>
    <w:rsid w:val="000B7D85"/>
    <w:rsid w:val="000B7E40"/>
    <w:rsid w:val="000C00F1"/>
    <w:rsid w:val="000C01D1"/>
    <w:rsid w:val="000C0563"/>
    <w:rsid w:val="000C0590"/>
    <w:rsid w:val="000C0808"/>
    <w:rsid w:val="000C08FB"/>
    <w:rsid w:val="000C0A0F"/>
    <w:rsid w:val="000C16EE"/>
    <w:rsid w:val="000C1737"/>
    <w:rsid w:val="000C2325"/>
    <w:rsid w:val="000C259D"/>
    <w:rsid w:val="000C289E"/>
    <w:rsid w:val="000C2DF8"/>
    <w:rsid w:val="000C2E55"/>
    <w:rsid w:val="000C2F95"/>
    <w:rsid w:val="000C307B"/>
    <w:rsid w:val="000C313D"/>
    <w:rsid w:val="000C37D2"/>
    <w:rsid w:val="000C3BC9"/>
    <w:rsid w:val="000C3EE9"/>
    <w:rsid w:val="000C5748"/>
    <w:rsid w:val="000C5A0D"/>
    <w:rsid w:val="000C6117"/>
    <w:rsid w:val="000C6E7C"/>
    <w:rsid w:val="000C6F27"/>
    <w:rsid w:val="000C6F2E"/>
    <w:rsid w:val="000C759E"/>
    <w:rsid w:val="000C7768"/>
    <w:rsid w:val="000C7D6B"/>
    <w:rsid w:val="000D0271"/>
    <w:rsid w:val="000D0CDA"/>
    <w:rsid w:val="000D1176"/>
    <w:rsid w:val="000D132B"/>
    <w:rsid w:val="000D1D96"/>
    <w:rsid w:val="000D1DCC"/>
    <w:rsid w:val="000D215A"/>
    <w:rsid w:val="000D2A73"/>
    <w:rsid w:val="000D2B60"/>
    <w:rsid w:val="000D2E78"/>
    <w:rsid w:val="000D2E8B"/>
    <w:rsid w:val="000D3164"/>
    <w:rsid w:val="000D3469"/>
    <w:rsid w:val="000D3ABF"/>
    <w:rsid w:val="000D3F68"/>
    <w:rsid w:val="000D4402"/>
    <w:rsid w:val="000D49AC"/>
    <w:rsid w:val="000D49D8"/>
    <w:rsid w:val="000D4A06"/>
    <w:rsid w:val="000D4B1D"/>
    <w:rsid w:val="000D4C74"/>
    <w:rsid w:val="000D4E78"/>
    <w:rsid w:val="000D5987"/>
    <w:rsid w:val="000D5E36"/>
    <w:rsid w:val="000D5F7E"/>
    <w:rsid w:val="000D6077"/>
    <w:rsid w:val="000D632D"/>
    <w:rsid w:val="000D65EE"/>
    <w:rsid w:val="000D68C5"/>
    <w:rsid w:val="000D6CF0"/>
    <w:rsid w:val="000D7064"/>
    <w:rsid w:val="000D70E4"/>
    <w:rsid w:val="000D7B68"/>
    <w:rsid w:val="000E01DD"/>
    <w:rsid w:val="000E03BD"/>
    <w:rsid w:val="000E0587"/>
    <w:rsid w:val="000E05CF"/>
    <w:rsid w:val="000E0E6A"/>
    <w:rsid w:val="000E141F"/>
    <w:rsid w:val="000E1792"/>
    <w:rsid w:val="000E1986"/>
    <w:rsid w:val="000E228E"/>
    <w:rsid w:val="000E2EBB"/>
    <w:rsid w:val="000E323A"/>
    <w:rsid w:val="000E4483"/>
    <w:rsid w:val="000E483A"/>
    <w:rsid w:val="000E529C"/>
    <w:rsid w:val="000E5FDE"/>
    <w:rsid w:val="000E64E6"/>
    <w:rsid w:val="000E654C"/>
    <w:rsid w:val="000E6C14"/>
    <w:rsid w:val="000E6C43"/>
    <w:rsid w:val="000E7441"/>
    <w:rsid w:val="000E7461"/>
    <w:rsid w:val="000E764F"/>
    <w:rsid w:val="000E778C"/>
    <w:rsid w:val="000E7D4F"/>
    <w:rsid w:val="000F03EF"/>
    <w:rsid w:val="000F0444"/>
    <w:rsid w:val="000F0455"/>
    <w:rsid w:val="000F053B"/>
    <w:rsid w:val="000F0960"/>
    <w:rsid w:val="000F0B82"/>
    <w:rsid w:val="000F0CC7"/>
    <w:rsid w:val="000F116A"/>
    <w:rsid w:val="000F18CF"/>
    <w:rsid w:val="000F1AF2"/>
    <w:rsid w:val="000F321A"/>
    <w:rsid w:val="000F3711"/>
    <w:rsid w:val="000F40F0"/>
    <w:rsid w:val="000F4318"/>
    <w:rsid w:val="000F5080"/>
    <w:rsid w:val="000F5B35"/>
    <w:rsid w:val="000F5C63"/>
    <w:rsid w:val="000F5CC5"/>
    <w:rsid w:val="000F5D89"/>
    <w:rsid w:val="000F6303"/>
    <w:rsid w:val="000F6426"/>
    <w:rsid w:val="000F6463"/>
    <w:rsid w:val="000F6726"/>
    <w:rsid w:val="000F6D96"/>
    <w:rsid w:val="000F7281"/>
    <w:rsid w:val="000F7348"/>
    <w:rsid w:val="000F7453"/>
    <w:rsid w:val="000F79FF"/>
    <w:rsid w:val="000F7B0F"/>
    <w:rsid w:val="000F7C8D"/>
    <w:rsid w:val="000F7FF8"/>
    <w:rsid w:val="0010021F"/>
    <w:rsid w:val="001002A1"/>
    <w:rsid w:val="001011E7"/>
    <w:rsid w:val="0010144C"/>
    <w:rsid w:val="0010165C"/>
    <w:rsid w:val="00101A02"/>
    <w:rsid w:val="00102D12"/>
    <w:rsid w:val="00102F4E"/>
    <w:rsid w:val="0010349D"/>
    <w:rsid w:val="0010358F"/>
    <w:rsid w:val="001038B6"/>
    <w:rsid w:val="00103B77"/>
    <w:rsid w:val="00103F3C"/>
    <w:rsid w:val="001041B8"/>
    <w:rsid w:val="001048ED"/>
    <w:rsid w:val="00104B12"/>
    <w:rsid w:val="00104E02"/>
    <w:rsid w:val="00104F85"/>
    <w:rsid w:val="00105707"/>
    <w:rsid w:val="00105C5E"/>
    <w:rsid w:val="00106465"/>
    <w:rsid w:val="00106C6E"/>
    <w:rsid w:val="00106D0F"/>
    <w:rsid w:val="0010702C"/>
    <w:rsid w:val="001072F6"/>
    <w:rsid w:val="0010753D"/>
    <w:rsid w:val="001079BA"/>
    <w:rsid w:val="00110AC4"/>
    <w:rsid w:val="001110CD"/>
    <w:rsid w:val="00111295"/>
    <w:rsid w:val="0011155B"/>
    <w:rsid w:val="00111AF0"/>
    <w:rsid w:val="00111BE3"/>
    <w:rsid w:val="00111EBF"/>
    <w:rsid w:val="00111F3E"/>
    <w:rsid w:val="0011207D"/>
    <w:rsid w:val="00112354"/>
    <w:rsid w:val="0011251F"/>
    <w:rsid w:val="001127AE"/>
    <w:rsid w:val="001134B8"/>
    <w:rsid w:val="0011350A"/>
    <w:rsid w:val="00113B3F"/>
    <w:rsid w:val="001141C8"/>
    <w:rsid w:val="0011523F"/>
    <w:rsid w:val="00115285"/>
    <w:rsid w:val="00115666"/>
    <w:rsid w:val="00115741"/>
    <w:rsid w:val="00115B9D"/>
    <w:rsid w:val="00115DFC"/>
    <w:rsid w:val="0011638C"/>
    <w:rsid w:val="001164DC"/>
    <w:rsid w:val="001166FA"/>
    <w:rsid w:val="00117E64"/>
    <w:rsid w:val="0012047F"/>
    <w:rsid w:val="00120571"/>
    <w:rsid w:val="0012126A"/>
    <w:rsid w:val="00121FC3"/>
    <w:rsid w:val="00122738"/>
    <w:rsid w:val="00123319"/>
    <w:rsid w:val="0012375F"/>
    <w:rsid w:val="00123FEE"/>
    <w:rsid w:val="00124344"/>
    <w:rsid w:val="001245D0"/>
    <w:rsid w:val="00124642"/>
    <w:rsid w:val="00124B9D"/>
    <w:rsid w:val="00124B9E"/>
    <w:rsid w:val="00124C0C"/>
    <w:rsid w:val="001259C9"/>
    <w:rsid w:val="00125E3D"/>
    <w:rsid w:val="001262E9"/>
    <w:rsid w:val="001263A0"/>
    <w:rsid w:val="001268A5"/>
    <w:rsid w:val="00126B8D"/>
    <w:rsid w:val="0012719D"/>
    <w:rsid w:val="001272B7"/>
    <w:rsid w:val="00127607"/>
    <w:rsid w:val="00130836"/>
    <w:rsid w:val="00130B10"/>
    <w:rsid w:val="00130C36"/>
    <w:rsid w:val="00130E45"/>
    <w:rsid w:val="00130E75"/>
    <w:rsid w:val="001315FB"/>
    <w:rsid w:val="00131821"/>
    <w:rsid w:val="00131C4D"/>
    <w:rsid w:val="00131D56"/>
    <w:rsid w:val="001322D0"/>
    <w:rsid w:val="00132750"/>
    <w:rsid w:val="00132B53"/>
    <w:rsid w:val="0013414C"/>
    <w:rsid w:val="001341AD"/>
    <w:rsid w:val="00134262"/>
    <w:rsid w:val="00134C8C"/>
    <w:rsid w:val="00135A80"/>
    <w:rsid w:val="00135B32"/>
    <w:rsid w:val="001361A9"/>
    <w:rsid w:val="001368BE"/>
    <w:rsid w:val="00136CE5"/>
    <w:rsid w:val="00137681"/>
    <w:rsid w:val="001401E6"/>
    <w:rsid w:val="00140692"/>
    <w:rsid w:val="001406F5"/>
    <w:rsid w:val="00140725"/>
    <w:rsid w:val="00140767"/>
    <w:rsid w:val="00140914"/>
    <w:rsid w:val="00140CD6"/>
    <w:rsid w:val="00141501"/>
    <w:rsid w:val="00141999"/>
    <w:rsid w:val="00141D66"/>
    <w:rsid w:val="00141F38"/>
    <w:rsid w:val="00142322"/>
    <w:rsid w:val="00142511"/>
    <w:rsid w:val="001427D5"/>
    <w:rsid w:val="00142CFB"/>
    <w:rsid w:val="001439F7"/>
    <w:rsid w:val="00143A70"/>
    <w:rsid w:val="00143B4A"/>
    <w:rsid w:val="00143F53"/>
    <w:rsid w:val="00143F6E"/>
    <w:rsid w:val="00143F72"/>
    <w:rsid w:val="001451F0"/>
    <w:rsid w:val="001453A0"/>
    <w:rsid w:val="001453B3"/>
    <w:rsid w:val="00145E5C"/>
    <w:rsid w:val="00145EC9"/>
    <w:rsid w:val="00145FB7"/>
    <w:rsid w:val="001466EA"/>
    <w:rsid w:val="0014681B"/>
    <w:rsid w:val="00146C2E"/>
    <w:rsid w:val="00146EFC"/>
    <w:rsid w:val="001473DC"/>
    <w:rsid w:val="00147647"/>
    <w:rsid w:val="001477FF"/>
    <w:rsid w:val="00147D40"/>
    <w:rsid w:val="00147F08"/>
    <w:rsid w:val="00150D28"/>
    <w:rsid w:val="001510F0"/>
    <w:rsid w:val="00151561"/>
    <w:rsid w:val="001525BF"/>
    <w:rsid w:val="00152BFD"/>
    <w:rsid w:val="00152CEB"/>
    <w:rsid w:val="0015310C"/>
    <w:rsid w:val="00153294"/>
    <w:rsid w:val="001533E9"/>
    <w:rsid w:val="0015382C"/>
    <w:rsid w:val="001540F9"/>
    <w:rsid w:val="001552AE"/>
    <w:rsid w:val="00155384"/>
    <w:rsid w:val="00155464"/>
    <w:rsid w:val="00155A3C"/>
    <w:rsid w:val="0015641F"/>
    <w:rsid w:val="00156590"/>
    <w:rsid w:val="00157457"/>
    <w:rsid w:val="0015763B"/>
    <w:rsid w:val="0015769E"/>
    <w:rsid w:val="001579A2"/>
    <w:rsid w:val="00157F24"/>
    <w:rsid w:val="001601DD"/>
    <w:rsid w:val="001603CA"/>
    <w:rsid w:val="00160400"/>
    <w:rsid w:val="00160E88"/>
    <w:rsid w:val="00160FAE"/>
    <w:rsid w:val="001617DC"/>
    <w:rsid w:val="001625E5"/>
    <w:rsid w:val="001626A3"/>
    <w:rsid w:val="001628AD"/>
    <w:rsid w:val="001628F3"/>
    <w:rsid w:val="00162DAB"/>
    <w:rsid w:val="00163928"/>
    <w:rsid w:val="00163B90"/>
    <w:rsid w:val="00164019"/>
    <w:rsid w:val="001642CF"/>
    <w:rsid w:val="0016472F"/>
    <w:rsid w:val="001648C0"/>
    <w:rsid w:val="00164CEC"/>
    <w:rsid w:val="00164F6A"/>
    <w:rsid w:val="001651A5"/>
    <w:rsid w:val="0016568F"/>
    <w:rsid w:val="00165735"/>
    <w:rsid w:val="00165C46"/>
    <w:rsid w:val="001662CB"/>
    <w:rsid w:val="001667BE"/>
    <w:rsid w:val="00166A18"/>
    <w:rsid w:val="0016704D"/>
    <w:rsid w:val="0016794D"/>
    <w:rsid w:val="00167C78"/>
    <w:rsid w:val="0017048D"/>
    <w:rsid w:val="001705AA"/>
    <w:rsid w:val="00170838"/>
    <w:rsid w:val="001709E4"/>
    <w:rsid w:val="00170E2C"/>
    <w:rsid w:val="00171234"/>
    <w:rsid w:val="00171CFF"/>
    <w:rsid w:val="00172034"/>
    <w:rsid w:val="00172185"/>
    <w:rsid w:val="00173068"/>
    <w:rsid w:val="00173076"/>
    <w:rsid w:val="00173131"/>
    <w:rsid w:val="00173294"/>
    <w:rsid w:val="0017352C"/>
    <w:rsid w:val="00173813"/>
    <w:rsid w:val="001743FF"/>
    <w:rsid w:val="0017486F"/>
    <w:rsid w:val="001755AE"/>
    <w:rsid w:val="001759D9"/>
    <w:rsid w:val="00175F43"/>
    <w:rsid w:val="00176091"/>
    <w:rsid w:val="00176126"/>
    <w:rsid w:val="00176A05"/>
    <w:rsid w:val="00176AA5"/>
    <w:rsid w:val="00176ACD"/>
    <w:rsid w:val="00177216"/>
    <w:rsid w:val="00177A58"/>
    <w:rsid w:val="00177C1D"/>
    <w:rsid w:val="00177CC1"/>
    <w:rsid w:val="00177D86"/>
    <w:rsid w:val="0018121D"/>
    <w:rsid w:val="001818BE"/>
    <w:rsid w:val="00181C35"/>
    <w:rsid w:val="001821D5"/>
    <w:rsid w:val="00182592"/>
    <w:rsid w:val="0018267F"/>
    <w:rsid w:val="00182F7C"/>
    <w:rsid w:val="0018350E"/>
    <w:rsid w:val="0018379C"/>
    <w:rsid w:val="001837D6"/>
    <w:rsid w:val="001847CC"/>
    <w:rsid w:val="001847EE"/>
    <w:rsid w:val="00184A45"/>
    <w:rsid w:val="00184F00"/>
    <w:rsid w:val="0018548E"/>
    <w:rsid w:val="00185A98"/>
    <w:rsid w:val="00185B7B"/>
    <w:rsid w:val="00185C4F"/>
    <w:rsid w:val="00185E53"/>
    <w:rsid w:val="001864AF"/>
    <w:rsid w:val="00186581"/>
    <w:rsid w:val="001865C8"/>
    <w:rsid w:val="00187EC8"/>
    <w:rsid w:val="001905D3"/>
    <w:rsid w:val="00190A17"/>
    <w:rsid w:val="001913DA"/>
    <w:rsid w:val="00192DEA"/>
    <w:rsid w:val="001933E1"/>
    <w:rsid w:val="00193487"/>
    <w:rsid w:val="001936D1"/>
    <w:rsid w:val="00193C07"/>
    <w:rsid w:val="00195036"/>
    <w:rsid w:val="0019518A"/>
    <w:rsid w:val="001955D9"/>
    <w:rsid w:val="00195C45"/>
    <w:rsid w:val="00195E21"/>
    <w:rsid w:val="001960C8"/>
    <w:rsid w:val="001964FE"/>
    <w:rsid w:val="00196A58"/>
    <w:rsid w:val="00196EEE"/>
    <w:rsid w:val="0019717C"/>
    <w:rsid w:val="0019724A"/>
    <w:rsid w:val="00197B5D"/>
    <w:rsid w:val="001A01BE"/>
    <w:rsid w:val="001A023D"/>
    <w:rsid w:val="001A0C15"/>
    <w:rsid w:val="001A0E38"/>
    <w:rsid w:val="001A0FEE"/>
    <w:rsid w:val="001A15FA"/>
    <w:rsid w:val="001A1668"/>
    <w:rsid w:val="001A16A0"/>
    <w:rsid w:val="001A1705"/>
    <w:rsid w:val="001A1B47"/>
    <w:rsid w:val="001A1F84"/>
    <w:rsid w:val="001A2514"/>
    <w:rsid w:val="001A2DEC"/>
    <w:rsid w:val="001A4686"/>
    <w:rsid w:val="001A46CB"/>
    <w:rsid w:val="001A5D19"/>
    <w:rsid w:val="001A5EBE"/>
    <w:rsid w:val="001A60E9"/>
    <w:rsid w:val="001A64E1"/>
    <w:rsid w:val="001A68E2"/>
    <w:rsid w:val="001A6E3E"/>
    <w:rsid w:val="001A77F0"/>
    <w:rsid w:val="001A7B4B"/>
    <w:rsid w:val="001B01E0"/>
    <w:rsid w:val="001B0379"/>
    <w:rsid w:val="001B0A81"/>
    <w:rsid w:val="001B1242"/>
    <w:rsid w:val="001B16CC"/>
    <w:rsid w:val="001B210E"/>
    <w:rsid w:val="001B2759"/>
    <w:rsid w:val="001B2D54"/>
    <w:rsid w:val="001B3953"/>
    <w:rsid w:val="001B3DC1"/>
    <w:rsid w:val="001B3F71"/>
    <w:rsid w:val="001B40B9"/>
    <w:rsid w:val="001B46DB"/>
    <w:rsid w:val="001B48BF"/>
    <w:rsid w:val="001B4ACA"/>
    <w:rsid w:val="001B4CF7"/>
    <w:rsid w:val="001B500F"/>
    <w:rsid w:val="001B5C94"/>
    <w:rsid w:val="001B5E87"/>
    <w:rsid w:val="001B6C33"/>
    <w:rsid w:val="001B6CA8"/>
    <w:rsid w:val="001B6CDA"/>
    <w:rsid w:val="001B745A"/>
    <w:rsid w:val="001B7715"/>
    <w:rsid w:val="001B7E78"/>
    <w:rsid w:val="001C006E"/>
    <w:rsid w:val="001C021C"/>
    <w:rsid w:val="001C0721"/>
    <w:rsid w:val="001C0B65"/>
    <w:rsid w:val="001C0D31"/>
    <w:rsid w:val="001C0EC5"/>
    <w:rsid w:val="001C10BD"/>
    <w:rsid w:val="001C12BB"/>
    <w:rsid w:val="001C1EA1"/>
    <w:rsid w:val="001C2129"/>
    <w:rsid w:val="001C23D7"/>
    <w:rsid w:val="001C26D5"/>
    <w:rsid w:val="001C29C5"/>
    <w:rsid w:val="001C2CDC"/>
    <w:rsid w:val="001C30A9"/>
    <w:rsid w:val="001C342B"/>
    <w:rsid w:val="001C4524"/>
    <w:rsid w:val="001C4B91"/>
    <w:rsid w:val="001C4C13"/>
    <w:rsid w:val="001C54FF"/>
    <w:rsid w:val="001C573F"/>
    <w:rsid w:val="001C5A3A"/>
    <w:rsid w:val="001C6609"/>
    <w:rsid w:val="001C782E"/>
    <w:rsid w:val="001D007E"/>
    <w:rsid w:val="001D0302"/>
    <w:rsid w:val="001D0993"/>
    <w:rsid w:val="001D12CA"/>
    <w:rsid w:val="001D1442"/>
    <w:rsid w:val="001D155F"/>
    <w:rsid w:val="001D19B4"/>
    <w:rsid w:val="001D23E6"/>
    <w:rsid w:val="001D24D3"/>
    <w:rsid w:val="001D2970"/>
    <w:rsid w:val="001D29A7"/>
    <w:rsid w:val="001D2C22"/>
    <w:rsid w:val="001D2D17"/>
    <w:rsid w:val="001D2D3D"/>
    <w:rsid w:val="001D31FC"/>
    <w:rsid w:val="001D385D"/>
    <w:rsid w:val="001D3974"/>
    <w:rsid w:val="001D3A81"/>
    <w:rsid w:val="001D3D8C"/>
    <w:rsid w:val="001D3F4D"/>
    <w:rsid w:val="001D45CF"/>
    <w:rsid w:val="001D4AEB"/>
    <w:rsid w:val="001D4B35"/>
    <w:rsid w:val="001D4C5E"/>
    <w:rsid w:val="001D52D0"/>
    <w:rsid w:val="001D52FC"/>
    <w:rsid w:val="001D54FA"/>
    <w:rsid w:val="001D5A9E"/>
    <w:rsid w:val="001D5B98"/>
    <w:rsid w:val="001D6371"/>
    <w:rsid w:val="001D69F0"/>
    <w:rsid w:val="001D6AD4"/>
    <w:rsid w:val="001D6E17"/>
    <w:rsid w:val="001D7241"/>
    <w:rsid w:val="001D7648"/>
    <w:rsid w:val="001E01A9"/>
    <w:rsid w:val="001E01C7"/>
    <w:rsid w:val="001E0BAA"/>
    <w:rsid w:val="001E0CA1"/>
    <w:rsid w:val="001E1038"/>
    <w:rsid w:val="001E10A9"/>
    <w:rsid w:val="001E1145"/>
    <w:rsid w:val="001E1202"/>
    <w:rsid w:val="001E1A01"/>
    <w:rsid w:val="001E202F"/>
    <w:rsid w:val="001E2474"/>
    <w:rsid w:val="001E24A0"/>
    <w:rsid w:val="001E2B66"/>
    <w:rsid w:val="001E3982"/>
    <w:rsid w:val="001E4112"/>
    <w:rsid w:val="001E4216"/>
    <w:rsid w:val="001E4818"/>
    <w:rsid w:val="001E5BD2"/>
    <w:rsid w:val="001E5D12"/>
    <w:rsid w:val="001E632F"/>
    <w:rsid w:val="001E6C0B"/>
    <w:rsid w:val="001E6F2D"/>
    <w:rsid w:val="001E6F9E"/>
    <w:rsid w:val="001E7675"/>
    <w:rsid w:val="001E7A4B"/>
    <w:rsid w:val="001E7E96"/>
    <w:rsid w:val="001E7F57"/>
    <w:rsid w:val="001F052B"/>
    <w:rsid w:val="001F0981"/>
    <w:rsid w:val="001F0CC8"/>
    <w:rsid w:val="001F0DEC"/>
    <w:rsid w:val="001F0F45"/>
    <w:rsid w:val="001F1BBB"/>
    <w:rsid w:val="001F1E30"/>
    <w:rsid w:val="001F277D"/>
    <w:rsid w:val="001F2B5A"/>
    <w:rsid w:val="001F31DD"/>
    <w:rsid w:val="001F3538"/>
    <w:rsid w:val="001F36A7"/>
    <w:rsid w:val="001F3C1E"/>
    <w:rsid w:val="001F428F"/>
    <w:rsid w:val="001F44D0"/>
    <w:rsid w:val="001F46A2"/>
    <w:rsid w:val="001F4CF6"/>
    <w:rsid w:val="001F4CFF"/>
    <w:rsid w:val="001F4F35"/>
    <w:rsid w:val="001F4F37"/>
    <w:rsid w:val="001F5618"/>
    <w:rsid w:val="001F6224"/>
    <w:rsid w:val="001F64F7"/>
    <w:rsid w:val="001F65B1"/>
    <w:rsid w:val="001F661F"/>
    <w:rsid w:val="001F6858"/>
    <w:rsid w:val="001F7311"/>
    <w:rsid w:val="001F786B"/>
    <w:rsid w:val="00200028"/>
    <w:rsid w:val="00200371"/>
    <w:rsid w:val="002007E7"/>
    <w:rsid w:val="00200933"/>
    <w:rsid w:val="00200F21"/>
    <w:rsid w:val="002016B5"/>
    <w:rsid w:val="002027DE"/>
    <w:rsid w:val="002028B6"/>
    <w:rsid w:val="00202F43"/>
    <w:rsid w:val="00203939"/>
    <w:rsid w:val="00203A04"/>
    <w:rsid w:val="00203B9C"/>
    <w:rsid w:val="00203CFB"/>
    <w:rsid w:val="00204D2F"/>
    <w:rsid w:val="0020504D"/>
    <w:rsid w:val="00205270"/>
    <w:rsid w:val="00205544"/>
    <w:rsid w:val="00205E07"/>
    <w:rsid w:val="00206292"/>
    <w:rsid w:val="0020630A"/>
    <w:rsid w:val="00206516"/>
    <w:rsid w:val="002065A6"/>
    <w:rsid w:val="002071CD"/>
    <w:rsid w:val="00207325"/>
    <w:rsid w:val="0020758F"/>
    <w:rsid w:val="002077BE"/>
    <w:rsid w:val="00207907"/>
    <w:rsid w:val="00210266"/>
    <w:rsid w:val="0021076A"/>
    <w:rsid w:val="00210A3E"/>
    <w:rsid w:val="00210D38"/>
    <w:rsid w:val="00211646"/>
    <w:rsid w:val="002116F9"/>
    <w:rsid w:val="00211891"/>
    <w:rsid w:val="0021224D"/>
    <w:rsid w:val="00212C4F"/>
    <w:rsid w:val="00213259"/>
    <w:rsid w:val="0021341A"/>
    <w:rsid w:val="002142E9"/>
    <w:rsid w:val="002145CB"/>
    <w:rsid w:val="0021526A"/>
    <w:rsid w:val="00215752"/>
    <w:rsid w:val="00215FDD"/>
    <w:rsid w:val="0021610E"/>
    <w:rsid w:val="0021639B"/>
    <w:rsid w:val="002166F4"/>
    <w:rsid w:val="00216CEF"/>
    <w:rsid w:val="00216D82"/>
    <w:rsid w:val="00216F70"/>
    <w:rsid w:val="00217024"/>
    <w:rsid w:val="002174EC"/>
    <w:rsid w:val="00217F37"/>
    <w:rsid w:val="002204CD"/>
    <w:rsid w:val="0022056D"/>
    <w:rsid w:val="002207F9"/>
    <w:rsid w:val="00220926"/>
    <w:rsid w:val="002209D4"/>
    <w:rsid w:val="00221856"/>
    <w:rsid w:val="00221B65"/>
    <w:rsid w:val="00221EE3"/>
    <w:rsid w:val="00221F72"/>
    <w:rsid w:val="00221F95"/>
    <w:rsid w:val="002227B7"/>
    <w:rsid w:val="00222C98"/>
    <w:rsid w:val="00222E63"/>
    <w:rsid w:val="00223050"/>
    <w:rsid w:val="0022371A"/>
    <w:rsid w:val="00223757"/>
    <w:rsid w:val="00223B53"/>
    <w:rsid w:val="00223BA0"/>
    <w:rsid w:val="00223BA5"/>
    <w:rsid w:val="00224B87"/>
    <w:rsid w:val="002251FC"/>
    <w:rsid w:val="002255D7"/>
    <w:rsid w:val="00226414"/>
    <w:rsid w:val="00226D76"/>
    <w:rsid w:val="002274F1"/>
    <w:rsid w:val="00227D02"/>
    <w:rsid w:val="00230403"/>
    <w:rsid w:val="002306F4"/>
    <w:rsid w:val="00230A2B"/>
    <w:rsid w:val="00230DE0"/>
    <w:rsid w:val="00231FF8"/>
    <w:rsid w:val="00233174"/>
    <w:rsid w:val="002337C7"/>
    <w:rsid w:val="0023405D"/>
    <w:rsid w:val="002340E5"/>
    <w:rsid w:val="002343FE"/>
    <w:rsid w:val="00234B2F"/>
    <w:rsid w:val="0023536D"/>
    <w:rsid w:val="002357F6"/>
    <w:rsid w:val="00235871"/>
    <w:rsid w:val="0023602E"/>
    <w:rsid w:val="0023620C"/>
    <w:rsid w:val="00236853"/>
    <w:rsid w:val="00237807"/>
    <w:rsid w:val="00237942"/>
    <w:rsid w:val="00237A45"/>
    <w:rsid w:val="00237D56"/>
    <w:rsid w:val="002400D5"/>
    <w:rsid w:val="00240418"/>
    <w:rsid w:val="00240610"/>
    <w:rsid w:val="0024096E"/>
    <w:rsid w:val="00240A39"/>
    <w:rsid w:val="00240B2D"/>
    <w:rsid w:val="00240EBA"/>
    <w:rsid w:val="00240EF6"/>
    <w:rsid w:val="00240F48"/>
    <w:rsid w:val="00241208"/>
    <w:rsid w:val="00241244"/>
    <w:rsid w:val="002413B5"/>
    <w:rsid w:val="002415D1"/>
    <w:rsid w:val="00241850"/>
    <w:rsid w:val="00242110"/>
    <w:rsid w:val="0024270E"/>
    <w:rsid w:val="00242733"/>
    <w:rsid w:val="002428FF"/>
    <w:rsid w:val="002432B5"/>
    <w:rsid w:val="00243832"/>
    <w:rsid w:val="002438D6"/>
    <w:rsid w:val="00243AEC"/>
    <w:rsid w:val="00244223"/>
    <w:rsid w:val="00244689"/>
    <w:rsid w:val="00244CBB"/>
    <w:rsid w:val="00244D65"/>
    <w:rsid w:val="002452A5"/>
    <w:rsid w:val="00245305"/>
    <w:rsid w:val="002458EF"/>
    <w:rsid w:val="00245DDB"/>
    <w:rsid w:val="002460F4"/>
    <w:rsid w:val="0024614B"/>
    <w:rsid w:val="002463AE"/>
    <w:rsid w:val="002464BF"/>
    <w:rsid w:val="00246AB2"/>
    <w:rsid w:val="00246BBD"/>
    <w:rsid w:val="00247D33"/>
    <w:rsid w:val="00247E26"/>
    <w:rsid w:val="002503C6"/>
    <w:rsid w:val="00250951"/>
    <w:rsid w:val="00250C0F"/>
    <w:rsid w:val="00250DA9"/>
    <w:rsid w:val="00250F45"/>
    <w:rsid w:val="00251219"/>
    <w:rsid w:val="002512C1"/>
    <w:rsid w:val="00251379"/>
    <w:rsid w:val="002514BB"/>
    <w:rsid w:val="00251915"/>
    <w:rsid w:val="00252524"/>
    <w:rsid w:val="00252588"/>
    <w:rsid w:val="002525A1"/>
    <w:rsid w:val="00252ED3"/>
    <w:rsid w:val="0025304F"/>
    <w:rsid w:val="00253640"/>
    <w:rsid w:val="00253AAC"/>
    <w:rsid w:val="00253B21"/>
    <w:rsid w:val="00254019"/>
    <w:rsid w:val="00254307"/>
    <w:rsid w:val="00254620"/>
    <w:rsid w:val="00254755"/>
    <w:rsid w:val="00254817"/>
    <w:rsid w:val="002553EB"/>
    <w:rsid w:val="00255400"/>
    <w:rsid w:val="0025541E"/>
    <w:rsid w:val="002557C6"/>
    <w:rsid w:val="00255C98"/>
    <w:rsid w:val="00256725"/>
    <w:rsid w:val="00256898"/>
    <w:rsid w:val="002569D1"/>
    <w:rsid w:val="00256BF6"/>
    <w:rsid w:val="00256DC2"/>
    <w:rsid w:val="00257343"/>
    <w:rsid w:val="00257FC6"/>
    <w:rsid w:val="00260063"/>
    <w:rsid w:val="00260473"/>
    <w:rsid w:val="002609A1"/>
    <w:rsid w:val="002612A9"/>
    <w:rsid w:val="002617E3"/>
    <w:rsid w:val="00262780"/>
    <w:rsid w:val="002633A1"/>
    <w:rsid w:val="002633FE"/>
    <w:rsid w:val="002636F5"/>
    <w:rsid w:val="00263B6C"/>
    <w:rsid w:val="00263D93"/>
    <w:rsid w:val="00263DC0"/>
    <w:rsid w:val="0026482A"/>
    <w:rsid w:val="0026498C"/>
    <w:rsid w:val="002650B5"/>
    <w:rsid w:val="00266258"/>
    <w:rsid w:val="00266434"/>
    <w:rsid w:val="00266E09"/>
    <w:rsid w:val="00266E79"/>
    <w:rsid w:val="00266F79"/>
    <w:rsid w:val="00267794"/>
    <w:rsid w:val="002677BF"/>
    <w:rsid w:val="00267CD1"/>
    <w:rsid w:val="00270337"/>
    <w:rsid w:val="00270ABA"/>
    <w:rsid w:val="0027105D"/>
    <w:rsid w:val="002713FD"/>
    <w:rsid w:val="00271D2D"/>
    <w:rsid w:val="00271F81"/>
    <w:rsid w:val="002720B3"/>
    <w:rsid w:val="0027224E"/>
    <w:rsid w:val="00272393"/>
    <w:rsid w:val="00273676"/>
    <w:rsid w:val="00273B3E"/>
    <w:rsid w:val="002742E7"/>
    <w:rsid w:val="00274536"/>
    <w:rsid w:val="00274976"/>
    <w:rsid w:val="00275006"/>
    <w:rsid w:val="00275145"/>
    <w:rsid w:val="002753E0"/>
    <w:rsid w:val="00275485"/>
    <w:rsid w:val="00275D39"/>
    <w:rsid w:val="00275EB0"/>
    <w:rsid w:val="00276288"/>
    <w:rsid w:val="00276A73"/>
    <w:rsid w:val="00276B7A"/>
    <w:rsid w:val="002773D7"/>
    <w:rsid w:val="00277855"/>
    <w:rsid w:val="0028055D"/>
    <w:rsid w:val="00280C58"/>
    <w:rsid w:val="00281454"/>
    <w:rsid w:val="00282425"/>
    <w:rsid w:val="00282C68"/>
    <w:rsid w:val="002839D2"/>
    <w:rsid w:val="00283CB6"/>
    <w:rsid w:val="0028479B"/>
    <w:rsid w:val="00284BAA"/>
    <w:rsid w:val="0028625D"/>
    <w:rsid w:val="002866FC"/>
    <w:rsid w:val="0028692E"/>
    <w:rsid w:val="00286BFF"/>
    <w:rsid w:val="00286C63"/>
    <w:rsid w:val="002872E4"/>
    <w:rsid w:val="002876E5"/>
    <w:rsid w:val="002876F1"/>
    <w:rsid w:val="002905A1"/>
    <w:rsid w:val="002906B3"/>
    <w:rsid w:val="002907AA"/>
    <w:rsid w:val="002909F1"/>
    <w:rsid w:val="00290DBB"/>
    <w:rsid w:val="00291FBB"/>
    <w:rsid w:val="002922C2"/>
    <w:rsid w:val="00293879"/>
    <w:rsid w:val="00293E09"/>
    <w:rsid w:val="00293FE2"/>
    <w:rsid w:val="00294257"/>
    <w:rsid w:val="002943AC"/>
    <w:rsid w:val="00294625"/>
    <w:rsid w:val="002946C3"/>
    <w:rsid w:val="002946EF"/>
    <w:rsid w:val="00294A5D"/>
    <w:rsid w:val="00294F05"/>
    <w:rsid w:val="0029500A"/>
    <w:rsid w:val="00295046"/>
    <w:rsid w:val="002959D0"/>
    <w:rsid w:val="002961E2"/>
    <w:rsid w:val="002967EA"/>
    <w:rsid w:val="00296EF2"/>
    <w:rsid w:val="002970AB"/>
    <w:rsid w:val="0029715A"/>
    <w:rsid w:val="002974B3"/>
    <w:rsid w:val="00297E2C"/>
    <w:rsid w:val="002A0C96"/>
    <w:rsid w:val="002A1449"/>
    <w:rsid w:val="002A1473"/>
    <w:rsid w:val="002A176A"/>
    <w:rsid w:val="002A1FD6"/>
    <w:rsid w:val="002A312D"/>
    <w:rsid w:val="002A31D6"/>
    <w:rsid w:val="002A31F8"/>
    <w:rsid w:val="002A33DF"/>
    <w:rsid w:val="002A37BB"/>
    <w:rsid w:val="002A4C01"/>
    <w:rsid w:val="002A50BA"/>
    <w:rsid w:val="002A5140"/>
    <w:rsid w:val="002A51AB"/>
    <w:rsid w:val="002A5231"/>
    <w:rsid w:val="002A587F"/>
    <w:rsid w:val="002A5F88"/>
    <w:rsid w:val="002A5FD1"/>
    <w:rsid w:val="002A69C2"/>
    <w:rsid w:val="002A6AC1"/>
    <w:rsid w:val="002A6ADD"/>
    <w:rsid w:val="002A7291"/>
    <w:rsid w:val="002B0625"/>
    <w:rsid w:val="002B087C"/>
    <w:rsid w:val="002B099D"/>
    <w:rsid w:val="002B0B34"/>
    <w:rsid w:val="002B1233"/>
    <w:rsid w:val="002B1971"/>
    <w:rsid w:val="002B3012"/>
    <w:rsid w:val="002B31D4"/>
    <w:rsid w:val="002B334D"/>
    <w:rsid w:val="002B33D5"/>
    <w:rsid w:val="002B3BC5"/>
    <w:rsid w:val="002B3F49"/>
    <w:rsid w:val="002B4DCD"/>
    <w:rsid w:val="002B4F26"/>
    <w:rsid w:val="002B5314"/>
    <w:rsid w:val="002B5589"/>
    <w:rsid w:val="002B5AA2"/>
    <w:rsid w:val="002B5DBF"/>
    <w:rsid w:val="002B63F8"/>
    <w:rsid w:val="002B6789"/>
    <w:rsid w:val="002B69FF"/>
    <w:rsid w:val="002B6B54"/>
    <w:rsid w:val="002B6BE8"/>
    <w:rsid w:val="002B6E02"/>
    <w:rsid w:val="002B7846"/>
    <w:rsid w:val="002B7F49"/>
    <w:rsid w:val="002C043B"/>
    <w:rsid w:val="002C0EEF"/>
    <w:rsid w:val="002C0F7B"/>
    <w:rsid w:val="002C11F0"/>
    <w:rsid w:val="002C17D4"/>
    <w:rsid w:val="002C1E49"/>
    <w:rsid w:val="002C2254"/>
    <w:rsid w:val="002C2383"/>
    <w:rsid w:val="002C2C8F"/>
    <w:rsid w:val="002C362C"/>
    <w:rsid w:val="002C3ADF"/>
    <w:rsid w:val="002C44C1"/>
    <w:rsid w:val="002C4E06"/>
    <w:rsid w:val="002C5490"/>
    <w:rsid w:val="002C56C2"/>
    <w:rsid w:val="002C573F"/>
    <w:rsid w:val="002C5AEF"/>
    <w:rsid w:val="002C5D27"/>
    <w:rsid w:val="002C5D8A"/>
    <w:rsid w:val="002C664C"/>
    <w:rsid w:val="002C66D7"/>
    <w:rsid w:val="002C695E"/>
    <w:rsid w:val="002C6DF6"/>
    <w:rsid w:val="002C717A"/>
    <w:rsid w:val="002C7A5D"/>
    <w:rsid w:val="002D0251"/>
    <w:rsid w:val="002D03FA"/>
    <w:rsid w:val="002D042A"/>
    <w:rsid w:val="002D089E"/>
    <w:rsid w:val="002D0BF2"/>
    <w:rsid w:val="002D0BFE"/>
    <w:rsid w:val="002D0CFC"/>
    <w:rsid w:val="002D0DDC"/>
    <w:rsid w:val="002D13B6"/>
    <w:rsid w:val="002D1935"/>
    <w:rsid w:val="002D1D15"/>
    <w:rsid w:val="002D2171"/>
    <w:rsid w:val="002D224A"/>
    <w:rsid w:val="002D2440"/>
    <w:rsid w:val="002D2D76"/>
    <w:rsid w:val="002D2E1C"/>
    <w:rsid w:val="002D3033"/>
    <w:rsid w:val="002D3996"/>
    <w:rsid w:val="002D438C"/>
    <w:rsid w:val="002D44B1"/>
    <w:rsid w:val="002D4840"/>
    <w:rsid w:val="002D4C90"/>
    <w:rsid w:val="002D4E24"/>
    <w:rsid w:val="002D4EFA"/>
    <w:rsid w:val="002D51F2"/>
    <w:rsid w:val="002D543A"/>
    <w:rsid w:val="002D5A13"/>
    <w:rsid w:val="002D5B21"/>
    <w:rsid w:val="002D5C40"/>
    <w:rsid w:val="002D5CBF"/>
    <w:rsid w:val="002D62F9"/>
    <w:rsid w:val="002D68ED"/>
    <w:rsid w:val="002D6952"/>
    <w:rsid w:val="002D69B6"/>
    <w:rsid w:val="002D6B15"/>
    <w:rsid w:val="002D6C17"/>
    <w:rsid w:val="002D6E5F"/>
    <w:rsid w:val="002D7CC7"/>
    <w:rsid w:val="002D7D99"/>
    <w:rsid w:val="002D7DEC"/>
    <w:rsid w:val="002D7F6A"/>
    <w:rsid w:val="002E0076"/>
    <w:rsid w:val="002E0151"/>
    <w:rsid w:val="002E03F5"/>
    <w:rsid w:val="002E05E7"/>
    <w:rsid w:val="002E0742"/>
    <w:rsid w:val="002E078A"/>
    <w:rsid w:val="002E0ACD"/>
    <w:rsid w:val="002E1C18"/>
    <w:rsid w:val="002E20D0"/>
    <w:rsid w:val="002E2793"/>
    <w:rsid w:val="002E2F16"/>
    <w:rsid w:val="002E2F77"/>
    <w:rsid w:val="002E338B"/>
    <w:rsid w:val="002E463E"/>
    <w:rsid w:val="002E47FF"/>
    <w:rsid w:val="002E4C0E"/>
    <w:rsid w:val="002E4F5C"/>
    <w:rsid w:val="002E5AB3"/>
    <w:rsid w:val="002E5C47"/>
    <w:rsid w:val="002E5D38"/>
    <w:rsid w:val="002E61F6"/>
    <w:rsid w:val="002E637C"/>
    <w:rsid w:val="002E646D"/>
    <w:rsid w:val="002E6A65"/>
    <w:rsid w:val="002E6D28"/>
    <w:rsid w:val="002E6E84"/>
    <w:rsid w:val="002E7195"/>
    <w:rsid w:val="002E728A"/>
    <w:rsid w:val="002E72EE"/>
    <w:rsid w:val="002E7311"/>
    <w:rsid w:val="002E7993"/>
    <w:rsid w:val="002E7A24"/>
    <w:rsid w:val="002F04CC"/>
    <w:rsid w:val="002F08E2"/>
    <w:rsid w:val="002F0A72"/>
    <w:rsid w:val="002F1333"/>
    <w:rsid w:val="002F1719"/>
    <w:rsid w:val="002F1846"/>
    <w:rsid w:val="002F191F"/>
    <w:rsid w:val="002F197D"/>
    <w:rsid w:val="002F1DE6"/>
    <w:rsid w:val="002F1FE8"/>
    <w:rsid w:val="002F28F5"/>
    <w:rsid w:val="002F29F3"/>
    <w:rsid w:val="002F3439"/>
    <w:rsid w:val="002F34F0"/>
    <w:rsid w:val="002F39C5"/>
    <w:rsid w:val="002F3E93"/>
    <w:rsid w:val="002F3EEC"/>
    <w:rsid w:val="002F407B"/>
    <w:rsid w:val="002F43C6"/>
    <w:rsid w:val="002F5A59"/>
    <w:rsid w:val="002F5B16"/>
    <w:rsid w:val="002F5C2A"/>
    <w:rsid w:val="002F5D58"/>
    <w:rsid w:val="002F6C07"/>
    <w:rsid w:val="002F70C4"/>
    <w:rsid w:val="002F76EC"/>
    <w:rsid w:val="002F776F"/>
    <w:rsid w:val="002F78D1"/>
    <w:rsid w:val="002F78DC"/>
    <w:rsid w:val="002F796B"/>
    <w:rsid w:val="002F7E1B"/>
    <w:rsid w:val="00300AED"/>
    <w:rsid w:val="0030119E"/>
    <w:rsid w:val="0030119F"/>
    <w:rsid w:val="00301443"/>
    <w:rsid w:val="0030167F"/>
    <w:rsid w:val="00301983"/>
    <w:rsid w:val="00301CE2"/>
    <w:rsid w:val="00301D71"/>
    <w:rsid w:val="00301E20"/>
    <w:rsid w:val="00301FE2"/>
    <w:rsid w:val="003020CD"/>
    <w:rsid w:val="00302170"/>
    <w:rsid w:val="00302673"/>
    <w:rsid w:val="00302A44"/>
    <w:rsid w:val="0030367E"/>
    <w:rsid w:val="00304037"/>
    <w:rsid w:val="00304147"/>
    <w:rsid w:val="00304595"/>
    <w:rsid w:val="003054E4"/>
    <w:rsid w:val="00305570"/>
    <w:rsid w:val="00305866"/>
    <w:rsid w:val="00306037"/>
    <w:rsid w:val="0030618B"/>
    <w:rsid w:val="0030649B"/>
    <w:rsid w:val="00306F5C"/>
    <w:rsid w:val="00307047"/>
    <w:rsid w:val="003073CF"/>
    <w:rsid w:val="00307A1D"/>
    <w:rsid w:val="00307F8B"/>
    <w:rsid w:val="00307FEF"/>
    <w:rsid w:val="003105F6"/>
    <w:rsid w:val="003109CF"/>
    <w:rsid w:val="00310A18"/>
    <w:rsid w:val="00310CC2"/>
    <w:rsid w:val="00310FE1"/>
    <w:rsid w:val="00311051"/>
    <w:rsid w:val="00311471"/>
    <w:rsid w:val="0031173C"/>
    <w:rsid w:val="00311886"/>
    <w:rsid w:val="00311AD7"/>
    <w:rsid w:val="00312C13"/>
    <w:rsid w:val="003131FE"/>
    <w:rsid w:val="0031327C"/>
    <w:rsid w:val="003132E9"/>
    <w:rsid w:val="00313320"/>
    <w:rsid w:val="0031443D"/>
    <w:rsid w:val="00314666"/>
    <w:rsid w:val="0031476A"/>
    <w:rsid w:val="00314A6F"/>
    <w:rsid w:val="00314D5C"/>
    <w:rsid w:val="0031571A"/>
    <w:rsid w:val="00315E8E"/>
    <w:rsid w:val="0031625F"/>
    <w:rsid w:val="00316BD3"/>
    <w:rsid w:val="00316C94"/>
    <w:rsid w:val="0031739F"/>
    <w:rsid w:val="003178B9"/>
    <w:rsid w:val="00317911"/>
    <w:rsid w:val="00317A2C"/>
    <w:rsid w:val="00317DCC"/>
    <w:rsid w:val="003204E8"/>
    <w:rsid w:val="00320E12"/>
    <w:rsid w:val="0032152C"/>
    <w:rsid w:val="0032185F"/>
    <w:rsid w:val="00322362"/>
    <w:rsid w:val="003227F6"/>
    <w:rsid w:val="0032285E"/>
    <w:rsid w:val="003228B3"/>
    <w:rsid w:val="0032293E"/>
    <w:rsid w:val="003230C1"/>
    <w:rsid w:val="0032317A"/>
    <w:rsid w:val="003231E0"/>
    <w:rsid w:val="00323AE3"/>
    <w:rsid w:val="00323C2B"/>
    <w:rsid w:val="00323C70"/>
    <w:rsid w:val="00324D1C"/>
    <w:rsid w:val="00324DEC"/>
    <w:rsid w:val="003250D4"/>
    <w:rsid w:val="0032536E"/>
    <w:rsid w:val="00325671"/>
    <w:rsid w:val="00325D9F"/>
    <w:rsid w:val="00326225"/>
    <w:rsid w:val="00326491"/>
    <w:rsid w:val="0032650B"/>
    <w:rsid w:val="0032723C"/>
    <w:rsid w:val="0032734D"/>
    <w:rsid w:val="0032759F"/>
    <w:rsid w:val="0032768B"/>
    <w:rsid w:val="00327F02"/>
    <w:rsid w:val="003306EB"/>
    <w:rsid w:val="00330774"/>
    <w:rsid w:val="00330B29"/>
    <w:rsid w:val="00330CA1"/>
    <w:rsid w:val="00331196"/>
    <w:rsid w:val="00331C0D"/>
    <w:rsid w:val="00332B1D"/>
    <w:rsid w:val="00332D76"/>
    <w:rsid w:val="00333126"/>
    <w:rsid w:val="00333127"/>
    <w:rsid w:val="003338BF"/>
    <w:rsid w:val="00333B8D"/>
    <w:rsid w:val="00333D65"/>
    <w:rsid w:val="00333E88"/>
    <w:rsid w:val="003342E5"/>
    <w:rsid w:val="00334318"/>
    <w:rsid w:val="0033452F"/>
    <w:rsid w:val="00334E2B"/>
    <w:rsid w:val="00335396"/>
    <w:rsid w:val="003356BE"/>
    <w:rsid w:val="00335854"/>
    <w:rsid w:val="00335D7F"/>
    <w:rsid w:val="0033652F"/>
    <w:rsid w:val="00336607"/>
    <w:rsid w:val="00336E15"/>
    <w:rsid w:val="0033705D"/>
    <w:rsid w:val="00337343"/>
    <w:rsid w:val="00337576"/>
    <w:rsid w:val="00337A04"/>
    <w:rsid w:val="00337CDD"/>
    <w:rsid w:val="00337CE9"/>
    <w:rsid w:val="00341896"/>
    <w:rsid w:val="003418E0"/>
    <w:rsid w:val="00341984"/>
    <w:rsid w:val="00341B24"/>
    <w:rsid w:val="00341C0D"/>
    <w:rsid w:val="00341DE7"/>
    <w:rsid w:val="00342984"/>
    <w:rsid w:val="003430AF"/>
    <w:rsid w:val="003430FF"/>
    <w:rsid w:val="003439C3"/>
    <w:rsid w:val="00343B32"/>
    <w:rsid w:val="00343BFF"/>
    <w:rsid w:val="00343F4A"/>
    <w:rsid w:val="00343F75"/>
    <w:rsid w:val="00344199"/>
    <w:rsid w:val="00344466"/>
    <w:rsid w:val="003446D6"/>
    <w:rsid w:val="00344DCA"/>
    <w:rsid w:val="00345133"/>
    <w:rsid w:val="00345543"/>
    <w:rsid w:val="0034591B"/>
    <w:rsid w:val="00345A01"/>
    <w:rsid w:val="00345F65"/>
    <w:rsid w:val="00346B41"/>
    <w:rsid w:val="00347687"/>
    <w:rsid w:val="00347F73"/>
    <w:rsid w:val="0035027B"/>
    <w:rsid w:val="003506E2"/>
    <w:rsid w:val="00350793"/>
    <w:rsid w:val="0035087A"/>
    <w:rsid w:val="00350D64"/>
    <w:rsid w:val="00350DFF"/>
    <w:rsid w:val="00351A8E"/>
    <w:rsid w:val="00351CBA"/>
    <w:rsid w:val="0035232A"/>
    <w:rsid w:val="00352520"/>
    <w:rsid w:val="0035290B"/>
    <w:rsid w:val="00352B94"/>
    <w:rsid w:val="00352C96"/>
    <w:rsid w:val="00352D27"/>
    <w:rsid w:val="00352FE6"/>
    <w:rsid w:val="003532F5"/>
    <w:rsid w:val="00353303"/>
    <w:rsid w:val="00353962"/>
    <w:rsid w:val="00353DCB"/>
    <w:rsid w:val="00353DFF"/>
    <w:rsid w:val="00353E5F"/>
    <w:rsid w:val="00353FD5"/>
    <w:rsid w:val="003540D6"/>
    <w:rsid w:val="003541DA"/>
    <w:rsid w:val="0035439E"/>
    <w:rsid w:val="00354D58"/>
    <w:rsid w:val="00354D7A"/>
    <w:rsid w:val="00355542"/>
    <w:rsid w:val="0035570B"/>
    <w:rsid w:val="00355BA9"/>
    <w:rsid w:val="003563F9"/>
    <w:rsid w:val="00356665"/>
    <w:rsid w:val="003568E5"/>
    <w:rsid w:val="00356971"/>
    <w:rsid w:val="003569B0"/>
    <w:rsid w:val="00356D54"/>
    <w:rsid w:val="00357186"/>
    <w:rsid w:val="003571C0"/>
    <w:rsid w:val="00357A2E"/>
    <w:rsid w:val="0036015C"/>
    <w:rsid w:val="0036060A"/>
    <w:rsid w:val="00360E98"/>
    <w:rsid w:val="003615EF"/>
    <w:rsid w:val="00361741"/>
    <w:rsid w:val="0036179F"/>
    <w:rsid w:val="00361887"/>
    <w:rsid w:val="00361F19"/>
    <w:rsid w:val="0036238A"/>
    <w:rsid w:val="003627F0"/>
    <w:rsid w:val="00362A95"/>
    <w:rsid w:val="003631B6"/>
    <w:rsid w:val="003635DA"/>
    <w:rsid w:val="00364239"/>
    <w:rsid w:val="0036515F"/>
    <w:rsid w:val="00365223"/>
    <w:rsid w:val="0036532C"/>
    <w:rsid w:val="00365900"/>
    <w:rsid w:val="00366025"/>
    <w:rsid w:val="00366149"/>
    <w:rsid w:val="00366F8E"/>
    <w:rsid w:val="00367101"/>
    <w:rsid w:val="0036733F"/>
    <w:rsid w:val="003674E1"/>
    <w:rsid w:val="00367767"/>
    <w:rsid w:val="00367F97"/>
    <w:rsid w:val="00370025"/>
    <w:rsid w:val="0037079F"/>
    <w:rsid w:val="00370937"/>
    <w:rsid w:val="0037162B"/>
    <w:rsid w:val="003719BA"/>
    <w:rsid w:val="00371BE8"/>
    <w:rsid w:val="00372174"/>
    <w:rsid w:val="00372626"/>
    <w:rsid w:val="00372D32"/>
    <w:rsid w:val="003731DE"/>
    <w:rsid w:val="0037360D"/>
    <w:rsid w:val="003738D0"/>
    <w:rsid w:val="00373C62"/>
    <w:rsid w:val="003741C0"/>
    <w:rsid w:val="003746F1"/>
    <w:rsid w:val="00374B10"/>
    <w:rsid w:val="00375217"/>
    <w:rsid w:val="00375E2E"/>
    <w:rsid w:val="00376BEA"/>
    <w:rsid w:val="00376E58"/>
    <w:rsid w:val="00377088"/>
    <w:rsid w:val="003774D7"/>
    <w:rsid w:val="0037771D"/>
    <w:rsid w:val="00381BE2"/>
    <w:rsid w:val="00381D21"/>
    <w:rsid w:val="003824CD"/>
    <w:rsid w:val="00382573"/>
    <w:rsid w:val="00382CDA"/>
    <w:rsid w:val="00383505"/>
    <w:rsid w:val="00383B18"/>
    <w:rsid w:val="00383F8F"/>
    <w:rsid w:val="003841B8"/>
    <w:rsid w:val="00384488"/>
    <w:rsid w:val="00384F3C"/>
    <w:rsid w:val="0038524F"/>
    <w:rsid w:val="0038532B"/>
    <w:rsid w:val="00385C9B"/>
    <w:rsid w:val="00386132"/>
    <w:rsid w:val="003864B4"/>
    <w:rsid w:val="003866EC"/>
    <w:rsid w:val="00386AFD"/>
    <w:rsid w:val="003874D4"/>
    <w:rsid w:val="00387F6F"/>
    <w:rsid w:val="00387FFC"/>
    <w:rsid w:val="003915D9"/>
    <w:rsid w:val="0039179C"/>
    <w:rsid w:val="00391D51"/>
    <w:rsid w:val="00391F3B"/>
    <w:rsid w:val="00392A1F"/>
    <w:rsid w:val="00392BF2"/>
    <w:rsid w:val="00392DA4"/>
    <w:rsid w:val="0039331D"/>
    <w:rsid w:val="00393795"/>
    <w:rsid w:val="00393A9C"/>
    <w:rsid w:val="00393CFC"/>
    <w:rsid w:val="00393D3F"/>
    <w:rsid w:val="00394063"/>
    <w:rsid w:val="00394081"/>
    <w:rsid w:val="00394732"/>
    <w:rsid w:val="00394DDF"/>
    <w:rsid w:val="00395132"/>
    <w:rsid w:val="003951F4"/>
    <w:rsid w:val="0039661C"/>
    <w:rsid w:val="0039662E"/>
    <w:rsid w:val="00396B3A"/>
    <w:rsid w:val="00396DBB"/>
    <w:rsid w:val="00397024"/>
    <w:rsid w:val="0039719D"/>
    <w:rsid w:val="00397442"/>
    <w:rsid w:val="003974EA"/>
    <w:rsid w:val="003975E4"/>
    <w:rsid w:val="00397695"/>
    <w:rsid w:val="003A0400"/>
    <w:rsid w:val="003A06D4"/>
    <w:rsid w:val="003A0BA7"/>
    <w:rsid w:val="003A0EB1"/>
    <w:rsid w:val="003A171F"/>
    <w:rsid w:val="003A1CCE"/>
    <w:rsid w:val="003A2015"/>
    <w:rsid w:val="003A20FE"/>
    <w:rsid w:val="003A2672"/>
    <w:rsid w:val="003A2C68"/>
    <w:rsid w:val="003A2E2B"/>
    <w:rsid w:val="003A31C5"/>
    <w:rsid w:val="003A31DF"/>
    <w:rsid w:val="003A395D"/>
    <w:rsid w:val="003A4699"/>
    <w:rsid w:val="003A4F2C"/>
    <w:rsid w:val="003A5294"/>
    <w:rsid w:val="003A52FC"/>
    <w:rsid w:val="003A547F"/>
    <w:rsid w:val="003A5501"/>
    <w:rsid w:val="003A5940"/>
    <w:rsid w:val="003A5EE8"/>
    <w:rsid w:val="003A6857"/>
    <w:rsid w:val="003A6EB1"/>
    <w:rsid w:val="003A72C7"/>
    <w:rsid w:val="003A7431"/>
    <w:rsid w:val="003A7842"/>
    <w:rsid w:val="003A7BDA"/>
    <w:rsid w:val="003B039C"/>
    <w:rsid w:val="003B0519"/>
    <w:rsid w:val="003B0550"/>
    <w:rsid w:val="003B0847"/>
    <w:rsid w:val="003B0FEA"/>
    <w:rsid w:val="003B1052"/>
    <w:rsid w:val="003B1537"/>
    <w:rsid w:val="003B2910"/>
    <w:rsid w:val="003B2B27"/>
    <w:rsid w:val="003B2D97"/>
    <w:rsid w:val="003B3426"/>
    <w:rsid w:val="003B34FB"/>
    <w:rsid w:val="003B35E1"/>
    <w:rsid w:val="003B385D"/>
    <w:rsid w:val="003B3865"/>
    <w:rsid w:val="003B3D84"/>
    <w:rsid w:val="003B4087"/>
    <w:rsid w:val="003B42B9"/>
    <w:rsid w:val="003B42BE"/>
    <w:rsid w:val="003B43AB"/>
    <w:rsid w:val="003B470E"/>
    <w:rsid w:val="003B4AAE"/>
    <w:rsid w:val="003B5045"/>
    <w:rsid w:val="003B518F"/>
    <w:rsid w:val="003B57BE"/>
    <w:rsid w:val="003B57EF"/>
    <w:rsid w:val="003B57F0"/>
    <w:rsid w:val="003B6C51"/>
    <w:rsid w:val="003B6D05"/>
    <w:rsid w:val="003B6DDD"/>
    <w:rsid w:val="003B7927"/>
    <w:rsid w:val="003B7DC8"/>
    <w:rsid w:val="003C0266"/>
    <w:rsid w:val="003C1013"/>
    <w:rsid w:val="003C11EC"/>
    <w:rsid w:val="003C1780"/>
    <w:rsid w:val="003C1849"/>
    <w:rsid w:val="003C1FCD"/>
    <w:rsid w:val="003C2433"/>
    <w:rsid w:val="003C29C8"/>
    <w:rsid w:val="003C3015"/>
    <w:rsid w:val="003C3A50"/>
    <w:rsid w:val="003C3F5E"/>
    <w:rsid w:val="003C45B9"/>
    <w:rsid w:val="003C481D"/>
    <w:rsid w:val="003C508F"/>
    <w:rsid w:val="003C50F0"/>
    <w:rsid w:val="003C513B"/>
    <w:rsid w:val="003C5372"/>
    <w:rsid w:val="003C53BC"/>
    <w:rsid w:val="003C590B"/>
    <w:rsid w:val="003C5CAD"/>
    <w:rsid w:val="003C5CE4"/>
    <w:rsid w:val="003C5E6A"/>
    <w:rsid w:val="003C5F9D"/>
    <w:rsid w:val="003C646C"/>
    <w:rsid w:val="003C64D5"/>
    <w:rsid w:val="003C66A5"/>
    <w:rsid w:val="003C67D2"/>
    <w:rsid w:val="003C6AC4"/>
    <w:rsid w:val="003C778D"/>
    <w:rsid w:val="003C7823"/>
    <w:rsid w:val="003D0F8B"/>
    <w:rsid w:val="003D13D0"/>
    <w:rsid w:val="003D1B8A"/>
    <w:rsid w:val="003D1CE2"/>
    <w:rsid w:val="003D1D86"/>
    <w:rsid w:val="003D213B"/>
    <w:rsid w:val="003D2147"/>
    <w:rsid w:val="003D2593"/>
    <w:rsid w:val="003D2D4C"/>
    <w:rsid w:val="003D3235"/>
    <w:rsid w:val="003D3EF8"/>
    <w:rsid w:val="003D4D82"/>
    <w:rsid w:val="003D5A84"/>
    <w:rsid w:val="003D5B21"/>
    <w:rsid w:val="003D5E5B"/>
    <w:rsid w:val="003D5EE7"/>
    <w:rsid w:val="003D5F53"/>
    <w:rsid w:val="003D6FF4"/>
    <w:rsid w:val="003D74B2"/>
    <w:rsid w:val="003D78B3"/>
    <w:rsid w:val="003D7C4A"/>
    <w:rsid w:val="003D7DA7"/>
    <w:rsid w:val="003E003D"/>
    <w:rsid w:val="003E04B8"/>
    <w:rsid w:val="003E0EA2"/>
    <w:rsid w:val="003E10F7"/>
    <w:rsid w:val="003E15A1"/>
    <w:rsid w:val="003E18F7"/>
    <w:rsid w:val="003E2076"/>
    <w:rsid w:val="003E2243"/>
    <w:rsid w:val="003E22A8"/>
    <w:rsid w:val="003E287B"/>
    <w:rsid w:val="003E2ADB"/>
    <w:rsid w:val="003E2FB1"/>
    <w:rsid w:val="003E38AB"/>
    <w:rsid w:val="003E3BB1"/>
    <w:rsid w:val="003E3C4D"/>
    <w:rsid w:val="003E3D07"/>
    <w:rsid w:val="003E3E2D"/>
    <w:rsid w:val="003E446C"/>
    <w:rsid w:val="003E4FE4"/>
    <w:rsid w:val="003E5413"/>
    <w:rsid w:val="003E564B"/>
    <w:rsid w:val="003E5B30"/>
    <w:rsid w:val="003E5C0D"/>
    <w:rsid w:val="003E62B1"/>
    <w:rsid w:val="003E6430"/>
    <w:rsid w:val="003E6557"/>
    <w:rsid w:val="003E69B4"/>
    <w:rsid w:val="003E7105"/>
    <w:rsid w:val="003E72D2"/>
    <w:rsid w:val="003E744F"/>
    <w:rsid w:val="003E77D4"/>
    <w:rsid w:val="003E77E1"/>
    <w:rsid w:val="003E7C31"/>
    <w:rsid w:val="003E7FAD"/>
    <w:rsid w:val="003E7FDB"/>
    <w:rsid w:val="003F0528"/>
    <w:rsid w:val="003F0FF0"/>
    <w:rsid w:val="003F15A5"/>
    <w:rsid w:val="003F1617"/>
    <w:rsid w:val="003F18C5"/>
    <w:rsid w:val="003F1C55"/>
    <w:rsid w:val="003F2094"/>
    <w:rsid w:val="003F2321"/>
    <w:rsid w:val="003F389F"/>
    <w:rsid w:val="003F3EA9"/>
    <w:rsid w:val="003F48F1"/>
    <w:rsid w:val="003F4DD9"/>
    <w:rsid w:val="003F4FEB"/>
    <w:rsid w:val="003F5224"/>
    <w:rsid w:val="003F5D56"/>
    <w:rsid w:val="003F6360"/>
    <w:rsid w:val="003F6CB8"/>
    <w:rsid w:val="003F7386"/>
    <w:rsid w:val="003F76BD"/>
    <w:rsid w:val="00400023"/>
    <w:rsid w:val="004000D6"/>
    <w:rsid w:val="004003D0"/>
    <w:rsid w:val="0040067F"/>
    <w:rsid w:val="00400C6C"/>
    <w:rsid w:val="00400D14"/>
    <w:rsid w:val="004013AF"/>
    <w:rsid w:val="00401991"/>
    <w:rsid w:val="00401D94"/>
    <w:rsid w:val="004020A1"/>
    <w:rsid w:val="00402508"/>
    <w:rsid w:val="00402781"/>
    <w:rsid w:val="00402AC3"/>
    <w:rsid w:val="00402CCC"/>
    <w:rsid w:val="00402DB0"/>
    <w:rsid w:val="00402E74"/>
    <w:rsid w:val="00402ED4"/>
    <w:rsid w:val="00403540"/>
    <w:rsid w:val="00403DBE"/>
    <w:rsid w:val="004044A9"/>
    <w:rsid w:val="00404D39"/>
    <w:rsid w:val="004054A6"/>
    <w:rsid w:val="004056A1"/>
    <w:rsid w:val="0040580C"/>
    <w:rsid w:val="00405984"/>
    <w:rsid w:val="004063D2"/>
    <w:rsid w:val="00406792"/>
    <w:rsid w:val="0040685A"/>
    <w:rsid w:val="00406B50"/>
    <w:rsid w:val="00407546"/>
    <w:rsid w:val="00407697"/>
    <w:rsid w:val="0040784E"/>
    <w:rsid w:val="00407998"/>
    <w:rsid w:val="00407CC6"/>
    <w:rsid w:val="0041049E"/>
    <w:rsid w:val="00410732"/>
    <w:rsid w:val="004110E3"/>
    <w:rsid w:val="00411B16"/>
    <w:rsid w:val="00411E48"/>
    <w:rsid w:val="00413831"/>
    <w:rsid w:val="00413A09"/>
    <w:rsid w:val="00413F4C"/>
    <w:rsid w:val="00414427"/>
    <w:rsid w:val="00414B09"/>
    <w:rsid w:val="00415057"/>
    <w:rsid w:val="004152A0"/>
    <w:rsid w:val="00415840"/>
    <w:rsid w:val="00415A44"/>
    <w:rsid w:val="00416040"/>
    <w:rsid w:val="00416620"/>
    <w:rsid w:val="00417A7D"/>
    <w:rsid w:val="00417B1D"/>
    <w:rsid w:val="00417D49"/>
    <w:rsid w:val="004200AC"/>
    <w:rsid w:val="00420565"/>
    <w:rsid w:val="00420A4F"/>
    <w:rsid w:val="00420B18"/>
    <w:rsid w:val="004215B9"/>
    <w:rsid w:val="00421694"/>
    <w:rsid w:val="00421889"/>
    <w:rsid w:val="00421B47"/>
    <w:rsid w:val="004225C3"/>
    <w:rsid w:val="00422AC2"/>
    <w:rsid w:val="00422FA5"/>
    <w:rsid w:val="0042327D"/>
    <w:rsid w:val="004233D3"/>
    <w:rsid w:val="0042370E"/>
    <w:rsid w:val="004239FE"/>
    <w:rsid w:val="00424B6E"/>
    <w:rsid w:val="0042503A"/>
    <w:rsid w:val="004251EC"/>
    <w:rsid w:val="004256B2"/>
    <w:rsid w:val="00425948"/>
    <w:rsid w:val="00425A4F"/>
    <w:rsid w:val="00425B9F"/>
    <w:rsid w:val="00426066"/>
    <w:rsid w:val="0042676E"/>
    <w:rsid w:val="00427040"/>
    <w:rsid w:val="004274ED"/>
    <w:rsid w:val="00427861"/>
    <w:rsid w:val="0043007C"/>
    <w:rsid w:val="00430092"/>
    <w:rsid w:val="004309C3"/>
    <w:rsid w:val="00430EF3"/>
    <w:rsid w:val="00431678"/>
    <w:rsid w:val="004318E2"/>
    <w:rsid w:val="00431EAB"/>
    <w:rsid w:val="004327D1"/>
    <w:rsid w:val="00432C41"/>
    <w:rsid w:val="00432D39"/>
    <w:rsid w:val="004332E8"/>
    <w:rsid w:val="004333FE"/>
    <w:rsid w:val="004336D1"/>
    <w:rsid w:val="00433791"/>
    <w:rsid w:val="00433CB0"/>
    <w:rsid w:val="0043489C"/>
    <w:rsid w:val="00435A6F"/>
    <w:rsid w:val="00436B36"/>
    <w:rsid w:val="00436FA0"/>
    <w:rsid w:val="00437C4B"/>
    <w:rsid w:val="00437C4D"/>
    <w:rsid w:val="0044049D"/>
    <w:rsid w:val="00440C20"/>
    <w:rsid w:val="00440C51"/>
    <w:rsid w:val="00440E4E"/>
    <w:rsid w:val="0044135B"/>
    <w:rsid w:val="004419AF"/>
    <w:rsid w:val="00442042"/>
    <w:rsid w:val="0044270A"/>
    <w:rsid w:val="0044289B"/>
    <w:rsid w:val="00443546"/>
    <w:rsid w:val="0044391C"/>
    <w:rsid w:val="00443DA6"/>
    <w:rsid w:val="0044438E"/>
    <w:rsid w:val="004448F9"/>
    <w:rsid w:val="0044509F"/>
    <w:rsid w:val="00445AFD"/>
    <w:rsid w:val="00446349"/>
    <w:rsid w:val="00446CD7"/>
    <w:rsid w:val="00446CF3"/>
    <w:rsid w:val="00446F29"/>
    <w:rsid w:val="00447092"/>
    <w:rsid w:val="004479B7"/>
    <w:rsid w:val="00447B63"/>
    <w:rsid w:val="00447FAC"/>
    <w:rsid w:val="00447FDD"/>
    <w:rsid w:val="00450186"/>
    <w:rsid w:val="00450381"/>
    <w:rsid w:val="004503E7"/>
    <w:rsid w:val="00450CA0"/>
    <w:rsid w:val="00452334"/>
    <w:rsid w:val="0045259F"/>
    <w:rsid w:val="004548F1"/>
    <w:rsid w:val="004554A5"/>
    <w:rsid w:val="0045655B"/>
    <w:rsid w:val="00456D6C"/>
    <w:rsid w:val="00456DF1"/>
    <w:rsid w:val="00457017"/>
    <w:rsid w:val="00457B29"/>
    <w:rsid w:val="00457F24"/>
    <w:rsid w:val="00457FA4"/>
    <w:rsid w:val="0046030A"/>
    <w:rsid w:val="00460322"/>
    <w:rsid w:val="004603C9"/>
    <w:rsid w:val="0046056B"/>
    <w:rsid w:val="004605C0"/>
    <w:rsid w:val="00460911"/>
    <w:rsid w:val="00460D71"/>
    <w:rsid w:val="00460F5D"/>
    <w:rsid w:val="00460FE5"/>
    <w:rsid w:val="004614A5"/>
    <w:rsid w:val="00461DC9"/>
    <w:rsid w:val="00462530"/>
    <w:rsid w:val="00462859"/>
    <w:rsid w:val="00462CD4"/>
    <w:rsid w:val="00463ADA"/>
    <w:rsid w:val="00464938"/>
    <w:rsid w:val="00464E57"/>
    <w:rsid w:val="0046506F"/>
    <w:rsid w:val="004650E9"/>
    <w:rsid w:val="004655D1"/>
    <w:rsid w:val="00465C08"/>
    <w:rsid w:val="00465DA3"/>
    <w:rsid w:val="00466615"/>
    <w:rsid w:val="004669A9"/>
    <w:rsid w:val="00466B31"/>
    <w:rsid w:val="00467717"/>
    <w:rsid w:val="00467726"/>
    <w:rsid w:val="00467C9D"/>
    <w:rsid w:val="00467DC5"/>
    <w:rsid w:val="00470426"/>
    <w:rsid w:val="004704B2"/>
    <w:rsid w:val="00470640"/>
    <w:rsid w:val="004706F9"/>
    <w:rsid w:val="00470B50"/>
    <w:rsid w:val="00470BB5"/>
    <w:rsid w:val="00470EF5"/>
    <w:rsid w:val="00471487"/>
    <w:rsid w:val="0047169A"/>
    <w:rsid w:val="004716A9"/>
    <w:rsid w:val="00471DBE"/>
    <w:rsid w:val="0047205F"/>
    <w:rsid w:val="004720E4"/>
    <w:rsid w:val="00472170"/>
    <w:rsid w:val="0047233A"/>
    <w:rsid w:val="00472522"/>
    <w:rsid w:val="00472812"/>
    <w:rsid w:val="00472851"/>
    <w:rsid w:val="00473217"/>
    <w:rsid w:val="00474142"/>
    <w:rsid w:val="00474306"/>
    <w:rsid w:val="004747D4"/>
    <w:rsid w:val="00474C37"/>
    <w:rsid w:val="00475B38"/>
    <w:rsid w:val="00475F6B"/>
    <w:rsid w:val="0047670C"/>
    <w:rsid w:val="00476CA4"/>
    <w:rsid w:val="004774B0"/>
    <w:rsid w:val="004774D9"/>
    <w:rsid w:val="004779C6"/>
    <w:rsid w:val="00477C4D"/>
    <w:rsid w:val="00477E33"/>
    <w:rsid w:val="00480432"/>
    <w:rsid w:val="00480703"/>
    <w:rsid w:val="00480828"/>
    <w:rsid w:val="00481069"/>
    <w:rsid w:val="004817EE"/>
    <w:rsid w:val="004820EC"/>
    <w:rsid w:val="00482466"/>
    <w:rsid w:val="0048286A"/>
    <w:rsid w:val="00482A8D"/>
    <w:rsid w:val="00482F82"/>
    <w:rsid w:val="0048319B"/>
    <w:rsid w:val="0048344F"/>
    <w:rsid w:val="0048386C"/>
    <w:rsid w:val="00483AE3"/>
    <w:rsid w:val="0048461C"/>
    <w:rsid w:val="00484A06"/>
    <w:rsid w:val="00485FBD"/>
    <w:rsid w:val="004860DB"/>
    <w:rsid w:val="00486103"/>
    <w:rsid w:val="004862CE"/>
    <w:rsid w:val="004864E9"/>
    <w:rsid w:val="00486A15"/>
    <w:rsid w:val="00486AAB"/>
    <w:rsid w:val="00487110"/>
    <w:rsid w:val="004871A5"/>
    <w:rsid w:val="00487461"/>
    <w:rsid w:val="004874A2"/>
    <w:rsid w:val="00487F74"/>
    <w:rsid w:val="00490370"/>
    <w:rsid w:val="00490D1A"/>
    <w:rsid w:val="004914A2"/>
    <w:rsid w:val="0049161D"/>
    <w:rsid w:val="0049356A"/>
    <w:rsid w:val="00494357"/>
    <w:rsid w:val="00494600"/>
    <w:rsid w:val="00494C52"/>
    <w:rsid w:val="00494FAA"/>
    <w:rsid w:val="004953FF"/>
    <w:rsid w:val="004954D9"/>
    <w:rsid w:val="004959EC"/>
    <w:rsid w:val="00496160"/>
    <w:rsid w:val="004966D8"/>
    <w:rsid w:val="0049723E"/>
    <w:rsid w:val="004974F8"/>
    <w:rsid w:val="004975D9"/>
    <w:rsid w:val="00497978"/>
    <w:rsid w:val="00497D83"/>
    <w:rsid w:val="004A04FE"/>
    <w:rsid w:val="004A0552"/>
    <w:rsid w:val="004A0889"/>
    <w:rsid w:val="004A092D"/>
    <w:rsid w:val="004A12CE"/>
    <w:rsid w:val="004A1465"/>
    <w:rsid w:val="004A1537"/>
    <w:rsid w:val="004A1E50"/>
    <w:rsid w:val="004A1FD2"/>
    <w:rsid w:val="004A20C9"/>
    <w:rsid w:val="004A2D6A"/>
    <w:rsid w:val="004A2FF1"/>
    <w:rsid w:val="004A3188"/>
    <w:rsid w:val="004A339C"/>
    <w:rsid w:val="004A33D6"/>
    <w:rsid w:val="004A3557"/>
    <w:rsid w:val="004A3AEB"/>
    <w:rsid w:val="004A3B80"/>
    <w:rsid w:val="004A3F68"/>
    <w:rsid w:val="004A4709"/>
    <w:rsid w:val="004A4C3F"/>
    <w:rsid w:val="004A4CAF"/>
    <w:rsid w:val="004A4D00"/>
    <w:rsid w:val="004A51F5"/>
    <w:rsid w:val="004A5531"/>
    <w:rsid w:val="004A55DC"/>
    <w:rsid w:val="004A58EF"/>
    <w:rsid w:val="004A5C95"/>
    <w:rsid w:val="004A62D7"/>
    <w:rsid w:val="004A65E1"/>
    <w:rsid w:val="004A68DA"/>
    <w:rsid w:val="004A73AF"/>
    <w:rsid w:val="004A74AA"/>
    <w:rsid w:val="004A7734"/>
    <w:rsid w:val="004B014C"/>
    <w:rsid w:val="004B0155"/>
    <w:rsid w:val="004B019C"/>
    <w:rsid w:val="004B0635"/>
    <w:rsid w:val="004B07AD"/>
    <w:rsid w:val="004B0CE5"/>
    <w:rsid w:val="004B105C"/>
    <w:rsid w:val="004B10AB"/>
    <w:rsid w:val="004B1583"/>
    <w:rsid w:val="004B17ED"/>
    <w:rsid w:val="004B1C3F"/>
    <w:rsid w:val="004B21CB"/>
    <w:rsid w:val="004B22F5"/>
    <w:rsid w:val="004B244D"/>
    <w:rsid w:val="004B248B"/>
    <w:rsid w:val="004B2A19"/>
    <w:rsid w:val="004B2A71"/>
    <w:rsid w:val="004B2C19"/>
    <w:rsid w:val="004B301D"/>
    <w:rsid w:val="004B34E0"/>
    <w:rsid w:val="004B38AC"/>
    <w:rsid w:val="004B3EC9"/>
    <w:rsid w:val="004B444D"/>
    <w:rsid w:val="004B44A5"/>
    <w:rsid w:val="004B459D"/>
    <w:rsid w:val="004B48B7"/>
    <w:rsid w:val="004B6241"/>
    <w:rsid w:val="004B63EB"/>
    <w:rsid w:val="004B66F8"/>
    <w:rsid w:val="004B72BE"/>
    <w:rsid w:val="004B7333"/>
    <w:rsid w:val="004B73E8"/>
    <w:rsid w:val="004C0628"/>
    <w:rsid w:val="004C0650"/>
    <w:rsid w:val="004C0B81"/>
    <w:rsid w:val="004C0E5C"/>
    <w:rsid w:val="004C1233"/>
    <w:rsid w:val="004C1240"/>
    <w:rsid w:val="004C1678"/>
    <w:rsid w:val="004C16C6"/>
    <w:rsid w:val="004C187E"/>
    <w:rsid w:val="004C190E"/>
    <w:rsid w:val="004C1CE4"/>
    <w:rsid w:val="004C23BC"/>
    <w:rsid w:val="004C2BBB"/>
    <w:rsid w:val="004C309E"/>
    <w:rsid w:val="004C3529"/>
    <w:rsid w:val="004C470A"/>
    <w:rsid w:val="004C4787"/>
    <w:rsid w:val="004C4B41"/>
    <w:rsid w:val="004C5086"/>
    <w:rsid w:val="004C5DCE"/>
    <w:rsid w:val="004C625C"/>
    <w:rsid w:val="004C636C"/>
    <w:rsid w:val="004C68D7"/>
    <w:rsid w:val="004C6B6F"/>
    <w:rsid w:val="004C6FE6"/>
    <w:rsid w:val="004C7519"/>
    <w:rsid w:val="004C77B9"/>
    <w:rsid w:val="004C7C3F"/>
    <w:rsid w:val="004D04DB"/>
    <w:rsid w:val="004D07D9"/>
    <w:rsid w:val="004D0A58"/>
    <w:rsid w:val="004D0B26"/>
    <w:rsid w:val="004D0DD8"/>
    <w:rsid w:val="004D0F70"/>
    <w:rsid w:val="004D1393"/>
    <w:rsid w:val="004D1EDD"/>
    <w:rsid w:val="004D2162"/>
    <w:rsid w:val="004D22B2"/>
    <w:rsid w:val="004D2616"/>
    <w:rsid w:val="004D28B3"/>
    <w:rsid w:val="004D33D1"/>
    <w:rsid w:val="004D3723"/>
    <w:rsid w:val="004D39F4"/>
    <w:rsid w:val="004D3DDD"/>
    <w:rsid w:val="004D418F"/>
    <w:rsid w:val="004D41F0"/>
    <w:rsid w:val="004D49E2"/>
    <w:rsid w:val="004D4C66"/>
    <w:rsid w:val="004D4D40"/>
    <w:rsid w:val="004D528D"/>
    <w:rsid w:val="004D5411"/>
    <w:rsid w:val="004D5A1A"/>
    <w:rsid w:val="004D5DBE"/>
    <w:rsid w:val="004D5E1C"/>
    <w:rsid w:val="004D5F50"/>
    <w:rsid w:val="004D6D2D"/>
    <w:rsid w:val="004D6FE1"/>
    <w:rsid w:val="004D79AC"/>
    <w:rsid w:val="004D7F23"/>
    <w:rsid w:val="004E0115"/>
    <w:rsid w:val="004E0148"/>
    <w:rsid w:val="004E13D8"/>
    <w:rsid w:val="004E1CA5"/>
    <w:rsid w:val="004E1E45"/>
    <w:rsid w:val="004E3041"/>
    <w:rsid w:val="004E30D9"/>
    <w:rsid w:val="004E38C2"/>
    <w:rsid w:val="004E3A7C"/>
    <w:rsid w:val="004E3AFE"/>
    <w:rsid w:val="004E3FC3"/>
    <w:rsid w:val="004E4336"/>
    <w:rsid w:val="004E4498"/>
    <w:rsid w:val="004E473D"/>
    <w:rsid w:val="004E4799"/>
    <w:rsid w:val="004E4DF0"/>
    <w:rsid w:val="004E5308"/>
    <w:rsid w:val="004E5ADF"/>
    <w:rsid w:val="004E5F54"/>
    <w:rsid w:val="004E69E4"/>
    <w:rsid w:val="004E71B8"/>
    <w:rsid w:val="004F034A"/>
    <w:rsid w:val="004F0F05"/>
    <w:rsid w:val="004F1E0C"/>
    <w:rsid w:val="004F2485"/>
    <w:rsid w:val="004F2535"/>
    <w:rsid w:val="004F26F3"/>
    <w:rsid w:val="004F326B"/>
    <w:rsid w:val="004F3348"/>
    <w:rsid w:val="004F4250"/>
    <w:rsid w:val="004F4A2A"/>
    <w:rsid w:val="004F5519"/>
    <w:rsid w:val="004F5972"/>
    <w:rsid w:val="004F5BDB"/>
    <w:rsid w:val="004F5F04"/>
    <w:rsid w:val="004F61FF"/>
    <w:rsid w:val="004F664C"/>
    <w:rsid w:val="004F674C"/>
    <w:rsid w:val="004F6FAE"/>
    <w:rsid w:val="004F7532"/>
    <w:rsid w:val="004F7745"/>
    <w:rsid w:val="004F7DB0"/>
    <w:rsid w:val="00500034"/>
    <w:rsid w:val="005001D9"/>
    <w:rsid w:val="00500509"/>
    <w:rsid w:val="00500815"/>
    <w:rsid w:val="005008B1"/>
    <w:rsid w:val="00500905"/>
    <w:rsid w:val="00500CE8"/>
    <w:rsid w:val="00500DB1"/>
    <w:rsid w:val="00500EF2"/>
    <w:rsid w:val="005013AE"/>
    <w:rsid w:val="005013EF"/>
    <w:rsid w:val="00501411"/>
    <w:rsid w:val="00501657"/>
    <w:rsid w:val="005017C1"/>
    <w:rsid w:val="005018B2"/>
    <w:rsid w:val="00501A1E"/>
    <w:rsid w:val="00501C9D"/>
    <w:rsid w:val="00502652"/>
    <w:rsid w:val="00502907"/>
    <w:rsid w:val="0050302F"/>
    <w:rsid w:val="0050320D"/>
    <w:rsid w:val="00503322"/>
    <w:rsid w:val="005037C5"/>
    <w:rsid w:val="00503F8E"/>
    <w:rsid w:val="00504071"/>
    <w:rsid w:val="0050488B"/>
    <w:rsid w:val="00504E1F"/>
    <w:rsid w:val="00504E79"/>
    <w:rsid w:val="0050521D"/>
    <w:rsid w:val="00505600"/>
    <w:rsid w:val="00505919"/>
    <w:rsid w:val="00505B9A"/>
    <w:rsid w:val="00505C4A"/>
    <w:rsid w:val="00505CB0"/>
    <w:rsid w:val="0050631F"/>
    <w:rsid w:val="00506705"/>
    <w:rsid w:val="00506BDE"/>
    <w:rsid w:val="00506DDC"/>
    <w:rsid w:val="00507168"/>
    <w:rsid w:val="00507822"/>
    <w:rsid w:val="00510451"/>
    <w:rsid w:val="005108CF"/>
    <w:rsid w:val="005119D4"/>
    <w:rsid w:val="00512729"/>
    <w:rsid w:val="00512D66"/>
    <w:rsid w:val="005130CC"/>
    <w:rsid w:val="005130D3"/>
    <w:rsid w:val="00513920"/>
    <w:rsid w:val="00513BBE"/>
    <w:rsid w:val="00513F94"/>
    <w:rsid w:val="0051462D"/>
    <w:rsid w:val="0051497C"/>
    <w:rsid w:val="00514CDE"/>
    <w:rsid w:val="00515177"/>
    <w:rsid w:val="00515D5E"/>
    <w:rsid w:val="00516841"/>
    <w:rsid w:val="0051697F"/>
    <w:rsid w:val="00516D85"/>
    <w:rsid w:val="00517CD5"/>
    <w:rsid w:val="00517E69"/>
    <w:rsid w:val="00517EAF"/>
    <w:rsid w:val="00517EF2"/>
    <w:rsid w:val="00520BB6"/>
    <w:rsid w:val="00520C10"/>
    <w:rsid w:val="00521879"/>
    <w:rsid w:val="00521AF0"/>
    <w:rsid w:val="00521D75"/>
    <w:rsid w:val="00522145"/>
    <w:rsid w:val="00522673"/>
    <w:rsid w:val="00522D88"/>
    <w:rsid w:val="00522ED8"/>
    <w:rsid w:val="005232EC"/>
    <w:rsid w:val="0052540C"/>
    <w:rsid w:val="005255BE"/>
    <w:rsid w:val="005259E1"/>
    <w:rsid w:val="005278F7"/>
    <w:rsid w:val="005279B0"/>
    <w:rsid w:val="00527ABC"/>
    <w:rsid w:val="00527C2D"/>
    <w:rsid w:val="005302C0"/>
    <w:rsid w:val="005304A1"/>
    <w:rsid w:val="005304DB"/>
    <w:rsid w:val="005307FC"/>
    <w:rsid w:val="00530A5F"/>
    <w:rsid w:val="00530B75"/>
    <w:rsid w:val="00530C8D"/>
    <w:rsid w:val="00530E38"/>
    <w:rsid w:val="0053132D"/>
    <w:rsid w:val="005315F6"/>
    <w:rsid w:val="005316C2"/>
    <w:rsid w:val="00531BBE"/>
    <w:rsid w:val="00531E0A"/>
    <w:rsid w:val="0053216F"/>
    <w:rsid w:val="005324B5"/>
    <w:rsid w:val="00532C67"/>
    <w:rsid w:val="0053344E"/>
    <w:rsid w:val="00534097"/>
    <w:rsid w:val="005340A3"/>
    <w:rsid w:val="00534139"/>
    <w:rsid w:val="005341BB"/>
    <w:rsid w:val="00534302"/>
    <w:rsid w:val="005345A0"/>
    <w:rsid w:val="005346DC"/>
    <w:rsid w:val="005347FF"/>
    <w:rsid w:val="00534A95"/>
    <w:rsid w:val="00535823"/>
    <w:rsid w:val="00535839"/>
    <w:rsid w:val="00535B80"/>
    <w:rsid w:val="00535B88"/>
    <w:rsid w:val="00535FD1"/>
    <w:rsid w:val="00535FE3"/>
    <w:rsid w:val="00536A43"/>
    <w:rsid w:val="00536CF8"/>
    <w:rsid w:val="0053704C"/>
    <w:rsid w:val="005375FD"/>
    <w:rsid w:val="005379EC"/>
    <w:rsid w:val="00537CB6"/>
    <w:rsid w:val="005400A6"/>
    <w:rsid w:val="0054032E"/>
    <w:rsid w:val="005406E2"/>
    <w:rsid w:val="00540805"/>
    <w:rsid w:val="00541059"/>
    <w:rsid w:val="0054132D"/>
    <w:rsid w:val="0054137E"/>
    <w:rsid w:val="005414EE"/>
    <w:rsid w:val="005419B0"/>
    <w:rsid w:val="0054214D"/>
    <w:rsid w:val="00542878"/>
    <w:rsid w:val="00542AE4"/>
    <w:rsid w:val="00542C8C"/>
    <w:rsid w:val="00542D7A"/>
    <w:rsid w:val="00543033"/>
    <w:rsid w:val="0054338A"/>
    <w:rsid w:val="0054349F"/>
    <w:rsid w:val="00543818"/>
    <w:rsid w:val="00543B35"/>
    <w:rsid w:val="00543FE1"/>
    <w:rsid w:val="00544CD8"/>
    <w:rsid w:val="00544EF7"/>
    <w:rsid w:val="00545CE7"/>
    <w:rsid w:val="00546118"/>
    <w:rsid w:val="00546865"/>
    <w:rsid w:val="00547176"/>
    <w:rsid w:val="0054718C"/>
    <w:rsid w:val="00547667"/>
    <w:rsid w:val="00550390"/>
    <w:rsid w:val="00550763"/>
    <w:rsid w:val="005509BD"/>
    <w:rsid w:val="00550F9A"/>
    <w:rsid w:val="0055109D"/>
    <w:rsid w:val="00551CCC"/>
    <w:rsid w:val="00552590"/>
    <w:rsid w:val="005525E2"/>
    <w:rsid w:val="00552AC9"/>
    <w:rsid w:val="0055357C"/>
    <w:rsid w:val="005537F1"/>
    <w:rsid w:val="00554142"/>
    <w:rsid w:val="00554628"/>
    <w:rsid w:val="00554FE4"/>
    <w:rsid w:val="005551FE"/>
    <w:rsid w:val="005559E3"/>
    <w:rsid w:val="00556023"/>
    <w:rsid w:val="0055602C"/>
    <w:rsid w:val="00556068"/>
    <w:rsid w:val="005560A5"/>
    <w:rsid w:val="00556697"/>
    <w:rsid w:val="00556DA0"/>
    <w:rsid w:val="00556E3F"/>
    <w:rsid w:val="005573D0"/>
    <w:rsid w:val="00560065"/>
    <w:rsid w:val="005606ED"/>
    <w:rsid w:val="00561439"/>
    <w:rsid w:val="00561453"/>
    <w:rsid w:val="0056188C"/>
    <w:rsid w:val="00561C24"/>
    <w:rsid w:val="00561CE8"/>
    <w:rsid w:val="00562105"/>
    <w:rsid w:val="00562694"/>
    <w:rsid w:val="005628F8"/>
    <w:rsid w:val="00562939"/>
    <w:rsid w:val="00562E56"/>
    <w:rsid w:val="00564147"/>
    <w:rsid w:val="005643FF"/>
    <w:rsid w:val="005646F9"/>
    <w:rsid w:val="005649B6"/>
    <w:rsid w:val="00564E19"/>
    <w:rsid w:val="00564E6A"/>
    <w:rsid w:val="00565633"/>
    <w:rsid w:val="0056564C"/>
    <w:rsid w:val="0056572F"/>
    <w:rsid w:val="005659C4"/>
    <w:rsid w:val="00565FC9"/>
    <w:rsid w:val="00566628"/>
    <w:rsid w:val="00567081"/>
    <w:rsid w:val="005672D5"/>
    <w:rsid w:val="005673C9"/>
    <w:rsid w:val="00567837"/>
    <w:rsid w:val="00570A18"/>
    <w:rsid w:val="00571031"/>
    <w:rsid w:val="005711CF"/>
    <w:rsid w:val="00571D78"/>
    <w:rsid w:val="00571DD6"/>
    <w:rsid w:val="0057270A"/>
    <w:rsid w:val="0057291E"/>
    <w:rsid w:val="00572ED8"/>
    <w:rsid w:val="0057390B"/>
    <w:rsid w:val="00573E10"/>
    <w:rsid w:val="00573E46"/>
    <w:rsid w:val="00573ED2"/>
    <w:rsid w:val="00573FE1"/>
    <w:rsid w:val="0057483D"/>
    <w:rsid w:val="0057515C"/>
    <w:rsid w:val="005757EB"/>
    <w:rsid w:val="005759EF"/>
    <w:rsid w:val="00575A37"/>
    <w:rsid w:val="00575CC6"/>
    <w:rsid w:val="00576CB1"/>
    <w:rsid w:val="00576CE2"/>
    <w:rsid w:val="00576E21"/>
    <w:rsid w:val="00577095"/>
    <w:rsid w:val="00577699"/>
    <w:rsid w:val="00580112"/>
    <w:rsid w:val="00580198"/>
    <w:rsid w:val="00580928"/>
    <w:rsid w:val="00580BB8"/>
    <w:rsid w:val="00581237"/>
    <w:rsid w:val="00581628"/>
    <w:rsid w:val="005816D3"/>
    <w:rsid w:val="00582644"/>
    <w:rsid w:val="00582D24"/>
    <w:rsid w:val="00582E6C"/>
    <w:rsid w:val="005837D8"/>
    <w:rsid w:val="00583A18"/>
    <w:rsid w:val="00583AEA"/>
    <w:rsid w:val="00583EE4"/>
    <w:rsid w:val="005846BD"/>
    <w:rsid w:val="00584807"/>
    <w:rsid w:val="00584CBA"/>
    <w:rsid w:val="00585219"/>
    <w:rsid w:val="00585828"/>
    <w:rsid w:val="0058584D"/>
    <w:rsid w:val="00585FAC"/>
    <w:rsid w:val="00586064"/>
    <w:rsid w:val="0058750B"/>
    <w:rsid w:val="005877C3"/>
    <w:rsid w:val="00587FEB"/>
    <w:rsid w:val="0059040E"/>
    <w:rsid w:val="00590AAD"/>
    <w:rsid w:val="005914B0"/>
    <w:rsid w:val="00591FB0"/>
    <w:rsid w:val="00592362"/>
    <w:rsid w:val="005924D3"/>
    <w:rsid w:val="00592C0E"/>
    <w:rsid w:val="00592F73"/>
    <w:rsid w:val="00593CF7"/>
    <w:rsid w:val="0059469C"/>
    <w:rsid w:val="005948E9"/>
    <w:rsid w:val="00594DE4"/>
    <w:rsid w:val="00595D07"/>
    <w:rsid w:val="00595EBD"/>
    <w:rsid w:val="00595F30"/>
    <w:rsid w:val="00596019"/>
    <w:rsid w:val="00596A49"/>
    <w:rsid w:val="00597495"/>
    <w:rsid w:val="005974C4"/>
    <w:rsid w:val="00597CC7"/>
    <w:rsid w:val="00597F78"/>
    <w:rsid w:val="005A000F"/>
    <w:rsid w:val="005A0346"/>
    <w:rsid w:val="005A0586"/>
    <w:rsid w:val="005A0BB9"/>
    <w:rsid w:val="005A0F01"/>
    <w:rsid w:val="005A107F"/>
    <w:rsid w:val="005A10C1"/>
    <w:rsid w:val="005A1841"/>
    <w:rsid w:val="005A20F9"/>
    <w:rsid w:val="005A2221"/>
    <w:rsid w:val="005A2234"/>
    <w:rsid w:val="005A2447"/>
    <w:rsid w:val="005A27F2"/>
    <w:rsid w:val="005A2877"/>
    <w:rsid w:val="005A382F"/>
    <w:rsid w:val="005A3BCC"/>
    <w:rsid w:val="005A4B40"/>
    <w:rsid w:val="005A5431"/>
    <w:rsid w:val="005A5474"/>
    <w:rsid w:val="005A5792"/>
    <w:rsid w:val="005A6DFE"/>
    <w:rsid w:val="005A77C1"/>
    <w:rsid w:val="005B020D"/>
    <w:rsid w:val="005B1621"/>
    <w:rsid w:val="005B17B0"/>
    <w:rsid w:val="005B1895"/>
    <w:rsid w:val="005B1A69"/>
    <w:rsid w:val="005B226E"/>
    <w:rsid w:val="005B258E"/>
    <w:rsid w:val="005B27FB"/>
    <w:rsid w:val="005B30B5"/>
    <w:rsid w:val="005B30ED"/>
    <w:rsid w:val="005B3954"/>
    <w:rsid w:val="005B3DDA"/>
    <w:rsid w:val="005B3DF0"/>
    <w:rsid w:val="005B476E"/>
    <w:rsid w:val="005B49DD"/>
    <w:rsid w:val="005B4DFE"/>
    <w:rsid w:val="005B5204"/>
    <w:rsid w:val="005B58BB"/>
    <w:rsid w:val="005B6956"/>
    <w:rsid w:val="005B6FA3"/>
    <w:rsid w:val="005B737A"/>
    <w:rsid w:val="005B73C2"/>
    <w:rsid w:val="005B76C9"/>
    <w:rsid w:val="005B794C"/>
    <w:rsid w:val="005C0DE4"/>
    <w:rsid w:val="005C145B"/>
    <w:rsid w:val="005C1689"/>
    <w:rsid w:val="005C1CAC"/>
    <w:rsid w:val="005C26DF"/>
    <w:rsid w:val="005C293F"/>
    <w:rsid w:val="005C2948"/>
    <w:rsid w:val="005C2A7E"/>
    <w:rsid w:val="005C2AA9"/>
    <w:rsid w:val="005C2B2A"/>
    <w:rsid w:val="005C2C8C"/>
    <w:rsid w:val="005C302C"/>
    <w:rsid w:val="005C3255"/>
    <w:rsid w:val="005C37E2"/>
    <w:rsid w:val="005C3B41"/>
    <w:rsid w:val="005C3B66"/>
    <w:rsid w:val="005C3FBA"/>
    <w:rsid w:val="005C4569"/>
    <w:rsid w:val="005C470B"/>
    <w:rsid w:val="005C4E97"/>
    <w:rsid w:val="005C5194"/>
    <w:rsid w:val="005C52F7"/>
    <w:rsid w:val="005C5513"/>
    <w:rsid w:val="005C6A1C"/>
    <w:rsid w:val="005C6A5E"/>
    <w:rsid w:val="005C751B"/>
    <w:rsid w:val="005C7620"/>
    <w:rsid w:val="005C77B2"/>
    <w:rsid w:val="005C7D8E"/>
    <w:rsid w:val="005D009C"/>
    <w:rsid w:val="005D0C78"/>
    <w:rsid w:val="005D1482"/>
    <w:rsid w:val="005D1B80"/>
    <w:rsid w:val="005D1CAF"/>
    <w:rsid w:val="005D1D0D"/>
    <w:rsid w:val="005D20D9"/>
    <w:rsid w:val="005D2144"/>
    <w:rsid w:val="005D2BD9"/>
    <w:rsid w:val="005D2C43"/>
    <w:rsid w:val="005D3025"/>
    <w:rsid w:val="005D306F"/>
    <w:rsid w:val="005D33B9"/>
    <w:rsid w:val="005D38DF"/>
    <w:rsid w:val="005D3943"/>
    <w:rsid w:val="005D4453"/>
    <w:rsid w:val="005D4672"/>
    <w:rsid w:val="005D46D5"/>
    <w:rsid w:val="005D484F"/>
    <w:rsid w:val="005D49DF"/>
    <w:rsid w:val="005D4BBB"/>
    <w:rsid w:val="005D4C3B"/>
    <w:rsid w:val="005D529E"/>
    <w:rsid w:val="005D5DFD"/>
    <w:rsid w:val="005D600A"/>
    <w:rsid w:val="005D609E"/>
    <w:rsid w:val="005D616A"/>
    <w:rsid w:val="005D66FD"/>
    <w:rsid w:val="005D67C6"/>
    <w:rsid w:val="005D68E0"/>
    <w:rsid w:val="005D6C0D"/>
    <w:rsid w:val="005D6D32"/>
    <w:rsid w:val="005D6D5F"/>
    <w:rsid w:val="005D7515"/>
    <w:rsid w:val="005E011C"/>
    <w:rsid w:val="005E0608"/>
    <w:rsid w:val="005E1AF8"/>
    <w:rsid w:val="005E21DF"/>
    <w:rsid w:val="005E25F1"/>
    <w:rsid w:val="005E2673"/>
    <w:rsid w:val="005E2927"/>
    <w:rsid w:val="005E296B"/>
    <w:rsid w:val="005E29CF"/>
    <w:rsid w:val="005E29E3"/>
    <w:rsid w:val="005E37F0"/>
    <w:rsid w:val="005E3B99"/>
    <w:rsid w:val="005E3EF8"/>
    <w:rsid w:val="005E5479"/>
    <w:rsid w:val="005E552F"/>
    <w:rsid w:val="005E55C2"/>
    <w:rsid w:val="005E5E72"/>
    <w:rsid w:val="005E5FAE"/>
    <w:rsid w:val="005E62F6"/>
    <w:rsid w:val="005E6361"/>
    <w:rsid w:val="005E6376"/>
    <w:rsid w:val="005E67D4"/>
    <w:rsid w:val="005E6AE8"/>
    <w:rsid w:val="005E6BA1"/>
    <w:rsid w:val="005E6F3A"/>
    <w:rsid w:val="005E7435"/>
    <w:rsid w:val="005E76D2"/>
    <w:rsid w:val="005E7887"/>
    <w:rsid w:val="005E7DC5"/>
    <w:rsid w:val="005F027E"/>
    <w:rsid w:val="005F02BE"/>
    <w:rsid w:val="005F046B"/>
    <w:rsid w:val="005F0855"/>
    <w:rsid w:val="005F08CA"/>
    <w:rsid w:val="005F09CD"/>
    <w:rsid w:val="005F110C"/>
    <w:rsid w:val="005F15EE"/>
    <w:rsid w:val="005F17A7"/>
    <w:rsid w:val="005F1BE1"/>
    <w:rsid w:val="005F1C9D"/>
    <w:rsid w:val="005F1CD9"/>
    <w:rsid w:val="005F2118"/>
    <w:rsid w:val="005F2322"/>
    <w:rsid w:val="005F2DBC"/>
    <w:rsid w:val="005F3348"/>
    <w:rsid w:val="005F3676"/>
    <w:rsid w:val="005F3738"/>
    <w:rsid w:val="005F4298"/>
    <w:rsid w:val="005F4D80"/>
    <w:rsid w:val="005F6463"/>
    <w:rsid w:val="005F6519"/>
    <w:rsid w:val="005F6811"/>
    <w:rsid w:val="005F6CC7"/>
    <w:rsid w:val="005F6CC8"/>
    <w:rsid w:val="005F6EF0"/>
    <w:rsid w:val="005F72DE"/>
    <w:rsid w:val="005F74A9"/>
    <w:rsid w:val="005F780D"/>
    <w:rsid w:val="005F7985"/>
    <w:rsid w:val="005F7AF8"/>
    <w:rsid w:val="005F7C0A"/>
    <w:rsid w:val="006008AE"/>
    <w:rsid w:val="00600A60"/>
    <w:rsid w:val="0060101B"/>
    <w:rsid w:val="00601041"/>
    <w:rsid w:val="006013F1"/>
    <w:rsid w:val="0060173D"/>
    <w:rsid w:val="00601C58"/>
    <w:rsid w:val="00601E2E"/>
    <w:rsid w:val="006026BF"/>
    <w:rsid w:val="00602B38"/>
    <w:rsid w:val="006031FC"/>
    <w:rsid w:val="006038D9"/>
    <w:rsid w:val="00603AA6"/>
    <w:rsid w:val="00603C5D"/>
    <w:rsid w:val="00603EEF"/>
    <w:rsid w:val="006041B6"/>
    <w:rsid w:val="0060444B"/>
    <w:rsid w:val="006045A6"/>
    <w:rsid w:val="0060487C"/>
    <w:rsid w:val="006056F8"/>
    <w:rsid w:val="00605E80"/>
    <w:rsid w:val="00606192"/>
    <w:rsid w:val="00606391"/>
    <w:rsid w:val="006063F7"/>
    <w:rsid w:val="0060686E"/>
    <w:rsid w:val="00606BC2"/>
    <w:rsid w:val="006071FE"/>
    <w:rsid w:val="006079BE"/>
    <w:rsid w:val="0061005E"/>
    <w:rsid w:val="00610836"/>
    <w:rsid w:val="00610A07"/>
    <w:rsid w:val="00610FB0"/>
    <w:rsid w:val="00611100"/>
    <w:rsid w:val="00611BAF"/>
    <w:rsid w:val="00612517"/>
    <w:rsid w:val="006126EC"/>
    <w:rsid w:val="00612A20"/>
    <w:rsid w:val="00612E1B"/>
    <w:rsid w:val="00613161"/>
    <w:rsid w:val="006132A0"/>
    <w:rsid w:val="00613311"/>
    <w:rsid w:val="00613858"/>
    <w:rsid w:val="00613997"/>
    <w:rsid w:val="00613A1A"/>
    <w:rsid w:val="00613C76"/>
    <w:rsid w:val="00613E09"/>
    <w:rsid w:val="00614253"/>
    <w:rsid w:val="0061456F"/>
    <w:rsid w:val="00614627"/>
    <w:rsid w:val="006147F0"/>
    <w:rsid w:val="006149A3"/>
    <w:rsid w:val="006159F2"/>
    <w:rsid w:val="00616E27"/>
    <w:rsid w:val="00617003"/>
    <w:rsid w:val="00617371"/>
    <w:rsid w:val="0061763D"/>
    <w:rsid w:val="00620052"/>
    <w:rsid w:val="00620F8D"/>
    <w:rsid w:val="00621688"/>
    <w:rsid w:val="00621E20"/>
    <w:rsid w:val="006221F0"/>
    <w:rsid w:val="006226E3"/>
    <w:rsid w:val="00622ABE"/>
    <w:rsid w:val="0062300D"/>
    <w:rsid w:val="0062333C"/>
    <w:rsid w:val="00623D91"/>
    <w:rsid w:val="00624289"/>
    <w:rsid w:val="00624578"/>
    <w:rsid w:val="0062472A"/>
    <w:rsid w:val="006249F0"/>
    <w:rsid w:val="00624B1A"/>
    <w:rsid w:val="00625B1E"/>
    <w:rsid w:val="0062604C"/>
    <w:rsid w:val="006264C8"/>
    <w:rsid w:val="00626C28"/>
    <w:rsid w:val="0062727B"/>
    <w:rsid w:val="0062780F"/>
    <w:rsid w:val="00627D20"/>
    <w:rsid w:val="00627D75"/>
    <w:rsid w:val="00627FD0"/>
    <w:rsid w:val="00630965"/>
    <w:rsid w:val="00630C44"/>
    <w:rsid w:val="00630DF7"/>
    <w:rsid w:val="00631126"/>
    <w:rsid w:val="006313D1"/>
    <w:rsid w:val="00631414"/>
    <w:rsid w:val="00631456"/>
    <w:rsid w:val="006315A6"/>
    <w:rsid w:val="00631680"/>
    <w:rsid w:val="00631795"/>
    <w:rsid w:val="00631F92"/>
    <w:rsid w:val="0063259B"/>
    <w:rsid w:val="00632C20"/>
    <w:rsid w:val="00632CE2"/>
    <w:rsid w:val="006331FC"/>
    <w:rsid w:val="006339C0"/>
    <w:rsid w:val="00633C46"/>
    <w:rsid w:val="00634874"/>
    <w:rsid w:val="00635BB0"/>
    <w:rsid w:val="00636CB5"/>
    <w:rsid w:val="00637417"/>
    <w:rsid w:val="006375C7"/>
    <w:rsid w:val="00637F95"/>
    <w:rsid w:val="006400AC"/>
    <w:rsid w:val="00640339"/>
    <w:rsid w:val="00640DF1"/>
    <w:rsid w:val="0064133C"/>
    <w:rsid w:val="0064145C"/>
    <w:rsid w:val="00641D34"/>
    <w:rsid w:val="00642692"/>
    <w:rsid w:val="00642CA2"/>
    <w:rsid w:val="006436B8"/>
    <w:rsid w:val="00643714"/>
    <w:rsid w:val="006438D6"/>
    <w:rsid w:val="006439F1"/>
    <w:rsid w:val="00643E0B"/>
    <w:rsid w:val="0064474B"/>
    <w:rsid w:val="00644981"/>
    <w:rsid w:val="00644B5E"/>
    <w:rsid w:val="00644EFD"/>
    <w:rsid w:val="006450FD"/>
    <w:rsid w:val="0064515D"/>
    <w:rsid w:val="00645FA7"/>
    <w:rsid w:val="0064649A"/>
    <w:rsid w:val="00646A44"/>
    <w:rsid w:val="00646A4C"/>
    <w:rsid w:val="00646D83"/>
    <w:rsid w:val="006472BE"/>
    <w:rsid w:val="00647F1C"/>
    <w:rsid w:val="00650114"/>
    <w:rsid w:val="0065088A"/>
    <w:rsid w:val="006508BE"/>
    <w:rsid w:val="00650F40"/>
    <w:rsid w:val="006512DC"/>
    <w:rsid w:val="00651CB3"/>
    <w:rsid w:val="00651DA9"/>
    <w:rsid w:val="00651FCD"/>
    <w:rsid w:val="00652103"/>
    <w:rsid w:val="00652B89"/>
    <w:rsid w:val="0065301C"/>
    <w:rsid w:val="0065303C"/>
    <w:rsid w:val="006533F9"/>
    <w:rsid w:val="00653BE6"/>
    <w:rsid w:val="00654F2A"/>
    <w:rsid w:val="00655DC6"/>
    <w:rsid w:val="00655ED5"/>
    <w:rsid w:val="0065605A"/>
    <w:rsid w:val="00656311"/>
    <w:rsid w:val="00656802"/>
    <w:rsid w:val="00656960"/>
    <w:rsid w:val="006570F6"/>
    <w:rsid w:val="00657A28"/>
    <w:rsid w:val="00657C7B"/>
    <w:rsid w:val="00657CCB"/>
    <w:rsid w:val="00657D3B"/>
    <w:rsid w:val="0066020F"/>
    <w:rsid w:val="0066026E"/>
    <w:rsid w:val="006609F9"/>
    <w:rsid w:val="00661B43"/>
    <w:rsid w:val="006622AF"/>
    <w:rsid w:val="0066244E"/>
    <w:rsid w:val="006624FF"/>
    <w:rsid w:val="00662757"/>
    <w:rsid w:val="00664CF3"/>
    <w:rsid w:val="00665130"/>
    <w:rsid w:val="0066696E"/>
    <w:rsid w:val="00666F21"/>
    <w:rsid w:val="006675E3"/>
    <w:rsid w:val="00667688"/>
    <w:rsid w:val="0066771D"/>
    <w:rsid w:val="00667A1B"/>
    <w:rsid w:val="00667A34"/>
    <w:rsid w:val="0067037B"/>
    <w:rsid w:val="00670986"/>
    <w:rsid w:val="00670AA8"/>
    <w:rsid w:val="006716F4"/>
    <w:rsid w:val="006724C2"/>
    <w:rsid w:val="00672F9A"/>
    <w:rsid w:val="00673244"/>
    <w:rsid w:val="00673471"/>
    <w:rsid w:val="0067376B"/>
    <w:rsid w:val="0067417F"/>
    <w:rsid w:val="00674626"/>
    <w:rsid w:val="00674A54"/>
    <w:rsid w:val="00674AC3"/>
    <w:rsid w:val="00675615"/>
    <w:rsid w:val="00675937"/>
    <w:rsid w:val="006759DD"/>
    <w:rsid w:val="00675CBD"/>
    <w:rsid w:val="0067647A"/>
    <w:rsid w:val="00676DEB"/>
    <w:rsid w:val="00676E80"/>
    <w:rsid w:val="00677018"/>
    <w:rsid w:val="00677390"/>
    <w:rsid w:val="0067774E"/>
    <w:rsid w:val="00677ED4"/>
    <w:rsid w:val="006802D0"/>
    <w:rsid w:val="00680492"/>
    <w:rsid w:val="00680C9A"/>
    <w:rsid w:val="00680CB4"/>
    <w:rsid w:val="00680F2E"/>
    <w:rsid w:val="00681050"/>
    <w:rsid w:val="00681100"/>
    <w:rsid w:val="00681536"/>
    <w:rsid w:val="00681A2A"/>
    <w:rsid w:val="00681A8E"/>
    <w:rsid w:val="00681F89"/>
    <w:rsid w:val="0068295C"/>
    <w:rsid w:val="00682F3B"/>
    <w:rsid w:val="00682FD2"/>
    <w:rsid w:val="00683A93"/>
    <w:rsid w:val="00683C6B"/>
    <w:rsid w:val="0068435A"/>
    <w:rsid w:val="00684AC4"/>
    <w:rsid w:val="00685425"/>
    <w:rsid w:val="00685655"/>
    <w:rsid w:val="00685AD8"/>
    <w:rsid w:val="00685C0D"/>
    <w:rsid w:val="0068723C"/>
    <w:rsid w:val="006874C7"/>
    <w:rsid w:val="0068768A"/>
    <w:rsid w:val="006877E6"/>
    <w:rsid w:val="00687B7F"/>
    <w:rsid w:val="00687C5B"/>
    <w:rsid w:val="0069017B"/>
    <w:rsid w:val="006904D0"/>
    <w:rsid w:val="00690836"/>
    <w:rsid w:val="006908D0"/>
    <w:rsid w:val="00690DBF"/>
    <w:rsid w:val="00691396"/>
    <w:rsid w:val="00691629"/>
    <w:rsid w:val="00691666"/>
    <w:rsid w:val="00691C11"/>
    <w:rsid w:val="006922CD"/>
    <w:rsid w:val="00692441"/>
    <w:rsid w:val="00692DCC"/>
    <w:rsid w:val="0069302A"/>
    <w:rsid w:val="006932B3"/>
    <w:rsid w:val="00693A1C"/>
    <w:rsid w:val="00694067"/>
    <w:rsid w:val="0069431F"/>
    <w:rsid w:val="00694637"/>
    <w:rsid w:val="00694BD0"/>
    <w:rsid w:val="00695676"/>
    <w:rsid w:val="00695A48"/>
    <w:rsid w:val="00695D00"/>
    <w:rsid w:val="00696874"/>
    <w:rsid w:val="00696DEE"/>
    <w:rsid w:val="00696EAC"/>
    <w:rsid w:val="00696F70"/>
    <w:rsid w:val="00696FD2"/>
    <w:rsid w:val="0069736A"/>
    <w:rsid w:val="00697704"/>
    <w:rsid w:val="00697A22"/>
    <w:rsid w:val="00697C6D"/>
    <w:rsid w:val="00697E11"/>
    <w:rsid w:val="006A0595"/>
    <w:rsid w:val="006A07FE"/>
    <w:rsid w:val="006A09C2"/>
    <w:rsid w:val="006A1603"/>
    <w:rsid w:val="006A1B45"/>
    <w:rsid w:val="006A2918"/>
    <w:rsid w:val="006A328B"/>
    <w:rsid w:val="006A3352"/>
    <w:rsid w:val="006A338C"/>
    <w:rsid w:val="006A3854"/>
    <w:rsid w:val="006A3AA8"/>
    <w:rsid w:val="006A3B2C"/>
    <w:rsid w:val="006A461B"/>
    <w:rsid w:val="006A4772"/>
    <w:rsid w:val="006A488C"/>
    <w:rsid w:val="006A4A90"/>
    <w:rsid w:val="006A4AB1"/>
    <w:rsid w:val="006A4ACF"/>
    <w:rsid w:val="006A4BEC"/>
    <w:rsid w:val="006A4F67"/>
    <w:rsid w:val="006A5FD8"/>
    <w:rsid w:val="006A657A"/>
    <w:rsid w:val="006A6D39"/>
    <w:rsid w:val="006A703D"/>
    <w:rsid w:val="006A705A"/>
    <w:rsid w:val="006A768E"/>
    <w:rsid w:val="006A79AA"/>
    <w:rsid w:val="006A7C48"/>
    <w:rsid w:val="006A7D6D"/>
    <w:rsid w:val="006B01BD"/>
    <w:rsid w:val="006B07F1"/>
    <w:rsid w:val="006B0DE2"/>
    <w:rsid w:val="006B1185"/>
    <w:rsid w:val="006B13D4"/>
    <w:rsid w:val="006B1765"/>
    <w:rsid w:val="006B1F9B"/>
    <w:rsid w:val="006B2569"/>
    <w:rsid w:val="006B27F9"/>
    <w:rsid w:val="006B28AC"/>
    <w:rsid w:val="006B2B7D"/>
    <w:rsid w:val="006B2C7E"/>
    <w:rsid w:val="006B2CD1"/>
    <w:rsid w:val="006B32D3"/>
    <w:rsid w:val="006B373C"/>
    <w:rsid w:val="006B3B56"/>
    <w:rsid w:val="006B45C8"/>
    <w:rsid w:val="006B48FD"/>
    <w:rsid w:val="006B4966"/>
    <w:rsid w:val="006B4B9A"/>
    <w:rsid w:val="006B5659"/>
    <w:rsid w:val="006B5D73"/>
    <w:rsid w:val="006B6281"/>
    <w:rsid w:val="006B6637"/>
    <w:rsid w:val="006B702B"/>
    <w:rsid w:val="006B7166"/>
    <w:rsid w:val="006B7650"/>
    <w:rsid w:val="006B7E70"/>
    <w:rsid w:val="006B7FD5"/>
    <w:rsid w:val="006C0616"/>
    <w:rsid w:val="006C0893"/>
    <w:rsid w:val="006C09EE"/>
    <w:rsid w:val="006C12E6"/>
    <w:rsid w:val="006C1867"/>
    <w:rsid w:val="006C18A0"/>
    <w:rsid w:val="006C1D60"/>
    <w:rsid w:val="006C201B"/>
    <w:rsid w:val="006C2106"/>
    <w:rsid w:val="006C263F"/>
    <w:rsid w:val="006C2942"/>
    <w:rsid w:val="006C30E3"/>
    <w:rsid w:val="006C36D7"/>
    <w:rsid w:val="006C3738"/>
    <w:rsid w:val="006C3E1C"/>
    <w:rsid w:val="006C4769"/>
    <w:rsid w:val="006C6241"/>
    <w:rsid w:val="006C662A"/>
    <w:rsid w:val="006C6881"/>
    <w:rsid w:val="006C6CB9"/>
    <w:rsid w:val="006C70CB"/>
    <w:rsid w:val="006C7434"/>
    <w:rsid w:val="006C76FC"/>
    <w:rsid w:val="006C79C9"/>
    <w:rsid w:val="006C7F79"/>
    <w:rsid w:val="006D058B"/>
    <w:rsid w:val="006D0E41"/>
    <w:rsid w:val="006D11D2"/>
    <w:rsid w:val="006D1439"/>
    <w:rsid w:val="006D23A7"/>
    <w:rsid w:val="006D2431"/>
    <w:rsid w:val="006D2F14"/>
    <w:rsid w:val="006D3BB6"/>
    <w:rsid w:val="006D3BFA"/>
    <w:rsid w:val="006D40E4"/>
    <w:rsid w:val="006D49E3"/>
    <w:rsid w:val="006D4DC4"/>
    <w:rsid w:val="006D4DC6"/>
    <w:rsid w:val="006D5325"/>
    <w:rsid w:val="006D5487"/>
    <w:rsid w:val="006D68E7"/>
    <w:rsid w:val="006D690F"/>
    <w:rsid w:val="006D6CA0"/>
    <w:rsid w:val="006D7CED"/>
    <w:rsid w:val="006D7DD9"/>
    <w:rsid w:val="006E0250"/>
    <w:rsid w:val="006E0406"/>
    <w:rsid w:val="006E08F3"/>
    <w:rsid w:val="006E0A61"/>
    <w:rsid w:val="006E0B56"/>
    <w:rsid w:val="006E0DC8"/>
    <w:rsid w:val="006E168D"/>
    <w:rsid w:val="006E1B1D"/>
    <w:rsid w:val="006E239C"/>
    <w:rsid w:val="006E2408"/>
    <w:rsid w:val="006E2465"/>
    <w:rsid w:val="006E25D6"/>
    <w:rsid w:val="006E2678"/>
    <w:rsid w:val="006E270C"/>
    <w:rsid w:val="006E2BF4"/>
    <w:rsid w:val="006E2C8A"/>
    <w:rsid w:val="006E311D"/>
    <w:rsid w:val="006E31F5"/>
    <w:rsid w:val="006E3835"/>
    <w:rsid w:val="006E3950"/>
    <w:rsid w:val="006E398C"/>
    <w:rsid w:val="006E3D12"/>
    <w:rsid w:val="006E4453"/>
    <w:rsid w:val="006E4506"/>
    <w:rsid w:val="006E4EC2"/>
    <w:rsid w:val="006E55BA"/>
    <w:rsid w:val="006E5954"/>
    <w:rsid w:val="006E69AA"/>
    <w:rsid w:val="006E6D6D"/>
    <w:rsid w:val="006E6E3A"/>
    <w:rsid w:val="006E6F5A"/>
    <w:rsid w:val="006E6FD1"/>
    <w:rsid w:val="006E744D"/>
    <w:rsid w:val="006E7A66"/>
    <w:rsid w:val="006F02F4"/>
    <w:rsid w:val="006F045F"/>
    <w:rsid w:val="006F0F1C"/>
    <w:rsid w:val="006F1163"/>
    <w:rsid w:val="006F1A99"/>
    <w:rsid w:val="006F20A2"/>
    <w:rsid w:val="006F22DB"/>
    <w:rsid w:val="006F2616"/>
    <w:rsid w:val="006F2DC9"/>
    <w:rsid w:val="006F3356"/>
    <w:rsid w:val="006F3C76"/>
    <w:rsid w:val="006F4015"/>
    <w:rsid w:val="006F413E"/>
    <w:rsid w:val="006F5251"/>
    <w:rsid w:val="006F52FF"/>
    <w:rsid w:val="006F54B8"/>
    <w:rsid w:val="006F5717"/>
    <w:rsid w:val="006F58F8"/>
    <w:rsid w:val="006F59B2"/>
    <w:rsid w:val="006F5CC0"/>
    <w:rsid w:val="006F5F86"/>
    <w:rsid w:val="006F611C"/>
    <w:rsid w:val="006F63B3"/>
    <w:rsid w:val="006F6C79"/>
    <w:rsid w:val="006F6F51"/>
    <w:rsid w:val="006F7517"/>
    <w:rsid w:val="006F7704"/>
    <w:rsid w:val="006F7847"/>
    <w:rsid w:val="006F7D68"/>
    <w:rsid w:val="0070006B"/>
    <w:rsid w:val="0070018B"/>
    <w:rsid w:val="0070023D"/>
    <w:rsid w:val="00700AE7"/>
    <w:rsid w:val="00700D65"/>
    <w:rsid w:val="00701C2A"/>
    <w:rsid w:val="00701D5E"/>
    <w:rsid w:val="007020BE"/>
    <w:rsid w:val="00702217"/>
    <w:rsid w:val="00702E2C"/>
    <w:rsid w:val="00703220"/>
    <w:rsid w:val="00703B51"/>
    <w:rsid w:val="00703FF8"/>
    <w:rsid w:val="00704436"/>
    <w:rsid w:val="00704FFD"/>
    <w:rsid w:val="0070541B"/>
    <w:rsid w:val="00705D95"/>
    <w:rsid w:val="00705E32"/>
    <w:rsid w:val="0070614F"/>
    <w:rsid w:val="007063EB"/>
    <w:rsid w:val="00706449"/>
    <w:rsid w:val="00706568"/>
    <w:rsid w:val="007065D6"/>
    <w:rsid w:val="007066C6"/>
    <w:rsid w:val="007075F3"/>
    <w:rsid w:val="00707DB4"/>
    <w:rsid w:val="00707EBC"/>
    <w:rsid w:val="007100CA"/>
    <w:rsid w:val="0071029F"/>
    <w:rsid w:val="00710E25"/>
    <w:rsid w:val="00711308"/>
    <w:rsid w:val="0071178F"/>
    <w:rsid w:val="00711826"/>
    <w:rsid w:val="00711E49"/>
    <w:rsid w:val="00712521"/>
    <w:rsid w:val="00712DD0"/>
    <w:rsid w:val="00712F87"/>
    <w:rsid w:val="007130C7"/>
    <w:rsid w:val="007135A0"/>
    <w:rsid w:val="00713D2C"/>
    <w:rsid w:val="00713FA7"/>
    <w:rsid w:val="007140D3"/>
    <w:rsid w:val="00714188"/>
    <w:rsid w:val="007146E1"/>
    <w:rsid w:val="007148F9"/>
    <w:rsid w:val="00715201"/>
    <w:rsid w:val="007153AB"/>
    <w:rsid w:val="007154A9"/>
    <w:rsid w:val="00715746"/>
    <w:rsid w:val="007158AA"/>
    <w:rsid w:val="00716861"/>
    <w:rsid w:val="00717149"/>
    <w:rsid w:val="00717526"/>
    <w:rsid w:val="007178FA"/>
    <w:rsid w:val="00720D1E"/>
    <w:rsid w:val="0072108D"/>
    <w:rsid w:val="007211A4"/>
    <w:rsid w:val="007214AC"/>
    <w:rsid w:val="00721502"/>
    <w:rsid w:val="00722BF1"/>
    <w:rsid w:val="007232C4"/>
    <w:rsid w:val="0072334F"/>
    <w:rsid w:val="00723633"/>
    <w:rsid w:val="007237A4"/>
    <w:rsid w:val="007238B5"/>
    <w:rsid w:val="00723AF9"/>
    <w:rsid w:val="00723BF1"/>
    <w:rsid w:val="00723DE0"/>
    <w:rsid w:val="00724238"/>
    <w:rsid w:val="007249EC"/>
    <w:rsid w:val="00724AF5"/>
    <w:rsid w:val="00724E50"/>
    <w:rsid w:val="00724F37"/>
    <w:rsid w:val="007252DD"/>
    <w:rsid w:val="007254F2"/>
    <w:rsid w:val="00725A76"/>
    <w:rsid w:val="00725BBD"/>
    <w:rsid w:val="00725E43"/>
    <w:rsid w:val="007264AE"/>
    <w:rsid w:val="0073005D"/>
    <w:rsid w:val="007305CE"/>
    <w:rsid w:val="00730B91"/>
    <w:rsid w:val="0073133A"/>
    <w:rsid w:val="007317F1"/>
    <w:rsid w:val="007321C1"/>
    <w:rsid w:val="007325CC"/>
    <w:rsid w:val="007329B8"/>
    <w:rsid w:val="0073316B"/>
    <w:rsid w:val="00733378"/>
    <w:rsid w:val="00733465"/>
    <w:rsid w:val="00733D3B"/>
    <w:rsid w:val="00733F09"/>
    <w:rsid w:val="00734039"/>
    <w:rsid w:val="007345CA"/>
    <w:rsid w:val="00734884"/>
    <w:rsid w:val="00734E45"/>
    <w:rsid w:val="00734E94"/>
    <w:rsid w:val="0073559E"/>
    <w:rsid w:val="007355B4"/>
    <w:rsid w:val="00735A14"/>
    <w:rsid w:val="007365ED"/>
    <w:rsid w:val="007366D6"/>
    <w:rsid w:val="007368C3"/>
    <w:rsid w:val="007372FE"/>
    <w:rsid w:val="00737720"/>
    <w:rsid w:val="00737A2B"/>
    <w:rsid w:val="00737AFA"/>
    <w:rsid w:val="00737B5A"/>
    <w:rsid w:val="00737EA2"/>
    <w:rsid w:val="00740023"/>
    <w:rsid w:val="00740026"/>
    <w:rsid w:val="007400F4"/>
    <w:rsid w:val="0074019F"/>
    <w:rsid w:val="007410E8"/>
    <w:rsid w:val="00743167"/>
    <w:rsid w:val="00743584"/>
    <w:rsid w:val="007437AF"/>
    <w:rsid w:val="007445FF"/>
    <w:rsid w:val="00744655"/>
    <w:rsid w:val="00745017"/>
    <w:rsid w:val="00745B49"/>
    <w:rsid w:val="00746741"/>
    <w:rsid w:val="00746938"/>
    <w:rsid w:val="007470D9"/>
    <w:rsid w:val="007476DD"/>
    <w:rsid w:val="00747FD4"/>
    <w:rsid w:val="00750622"/>
    <w:rsid w:val="00750929"/>
    <w:rsid w:val="00750E3A"/>
    <w:rsid w:val="007510B2"/>
    <w:rsid w:val="007514D2"/>
    <w:rsid w:val="00751DA4"/>
    <w:rsid w:val="00751E1A"/>
    <w:rsid w:val="00751EDF"/>
    <w:rsid w:val="00752E2A"/>
    <w:rsid w:val="007533E1"/>
    <w:rsid w:val="007535EB"/>
    <w:rsid w:val="00753872"/>
    <w:rsid w:val="007540B7"/>
    <w:rsid w:val="0075432A"/>
    <w:rsid w:val="00754F05"/>
    <w:rsid w:val="00755433"/>
    <w:rsid w:val="00755B4F"/>
    <w:rsid w:val="00755DD5"/>
    <w:rsid w:val="00755FC7"/>
    <w:rsid w:val="007560CE"/>
    <w:rsid w:val="007569A6"/>
    <w:rsid w:val="00756B3B"/>
    <w:rsid w:val="00757195"/>
    <w:rsid w:val="00757592"/>
    <w:rsid w:val="007575A3"/>
    <w:rsid w:val="007575EF"/>
    <w:rsid w:val="00757646"/>
    <w:rsid w:val="00757A6B"/>
    <w:rsid w:val="00757E10"/>
    <w:rsid w:val="00760975"/>
    <w:rsid w:val="007609BF"/>
    <w:rsid w:val="00761073"/>
    <w:rsid w:val="007612FA"/>
    <w:rsid w:val="0076145C"/>
    <w:rsid w:val="007615A3"/>
    <w:rsid w:val="00761BE6"/>
    <w:rsid w:val="007621AB"/>
    <w:rsid w:val="00762D78"/>
    <w:rsid w:val="00762E62"/>
    <w:rsid w:val="00762E6A"/>
    <w:rsid w:val="00762F5B"/>
    <w:rsid w:val="00762F82"/>
    <w:rsid w:val="0076464B"/>
    <w:rsid w:val="00764B82"/>
    <w:rsid w:val="00764EA1"/>
    <w:rsid w:val="00764F0F"/>
    <w:rsid w:val="00764FD7"/>
    <w:rsid w:val="00765148"/>
    <w:rsid w:val="007655BC"/>
    <w:rsid w:val="00765D18"/>
    <w:rsid w:val="0076604F"/>
    <w:rsid w:val="00766447"/>
    <w:rsid w:val="007665BE"/>
    <w:rsid w:val="00766871"/>
    <w:rsid w:val="00766A3F"/>
    <w:rsid w:val="00766E79"/>
    <w:rsid w:val="007679AC"/>
    <w:rsid w:val="00767F0D"/>
    <w:rsid w:val="0077019B"/>
    <w:rsid w:val="0077062F"/>
    <w:rsid w:val="007707D0"/>
    <w:rsid w:val="00771C02"/>
    <w:rsid w:val="00772066"/>
    <w:rsid w:val="007723F0"/>
    <w:rsid w:val="00772BC1"/>
    <w:rsid w:val="0077313F"/>
    <w:rsid w:val="0077332F"/>
    <w:rsid w:val="00773681"/>
    <w:rsid w:val="00773690"/>
    <w:rsid w:val="00773A8C"/>
    <w:rsid w:val="00773EF9"/>
    <w:rsid w:val="00773FE7"/>
    <w:rsid w:val="00774114"/>
    <w:rsid w:val="00774291"/>
    <w:rsid w:val="00774A69"/>
    <w:rsid w:val="00774AF6"/>
    <w:rsid w:val="00774E22"/>
    <w:rsid w:val="00775009"/>
    <w:rsid w:val="00775717"/>
    <w:rsid w:val="00777460"/>
    <w:rsid w:val="00777D0D"/>
    <w:rsid w:val="00777F84"/>
    <w:rsid w:val="007803EC"/>
    <w:rsid w:val="0078044F"/>
    <w:rsid w:val="00780940"/>
    <w:rsid w:val="00780BC2"/>
    <w:rsid w:val="00781064"/>
    <w:rsid w:val="0078246B"/>
    <w:rsid w:val="0078277F"/>
    <w:rsid w:val="00782A14"/>
    <w:rsid w:val="00782F30"/>
    <w:rsid w:val="00783363"/>
    <w:rsid w:val="0078353C"/>
    <w:rsid w:val="007844FD"/>
    <w:rsid w:val="00784680"/>
    <w:rsid w:val="00784FFD"/>
    <w:rsid w:val="007850EF"/>
    <w:rsid w:val="00786403"/>
    <w:rsid w:val="0078697D"/>
    <w:rsid w:val="0078756C"/>
    <w:rsid w:val="007876E2"/>
    <w:rsid w:val="0078792B"/>
    <w:rsid w:val="007901A0"/>
    <w:rsid w:val="00790473"/>
    <w:rsid w:val="00790588"/>
    <w:rsid w:val="007908FC"/>
    <w:rsid w:val="00790A57"/>
    <w:rsid w:val="007910AF"/>
    <w:rsid w:val="0079150C"/>
    <w:rsid w:val="00791B2C"/>
    <w:rsid w:val="0079257E"/>
    <w:rsid w:val="007925A3"/>
    <w:rsid w:val="007927EA"/>
    <w:rsid w:val="00792E0A"/>
    <w:rsid w:val="007931FA"/>
    <w:rsid w:val="00793470"/>
    <w:rsid w:val="0079355E"/>
    <w:rsid w:val="007939F0"/>
    <w:rsid w:val="00793C5E"/>
    <w:rsid w:val="00794793"/>
    <w:rsid w:val="00794D28"/>
    <w:rsid w:val="00794F42"/>
    <w:rsid w:val="00795249"/>
    <w:rsid w:val="0079576B"/>
    <w:rsid w:val="00795BFF"/>
    <w:rsid w:val="00795F57"/>
    <w:rsid w:val="00796024"/>
    <w:rsid w:val="00796763"/>
    <w:rsid w:val="007969F1"/>
    <w:rsid w:val="00796E28"/>
    <w:rsid w:val="00796F55"/>
    <w:rsid w:val="007A032D"/>
    <w:rsid w:val="007A0522"/>
    <w:rsid w:val="007A0690"/>
    <w:rsid w:val="007A081A"/>
    <w:rsid w:val="007A0CA5"/>
    <w:rsid w:val="007A1396"/>
    <w:rsid w:val="007A199A"/>
    <w:rsid w:val="007A1F35"/>
    <w:rsid w:val="007A1FEB"/>
    <w:rsid w:val="007A2263"/>
    <w:rsid w:val="007A2B35"/>
    <w:rsid w:val="007A2D98"/>
    <w:rsid w:val="007A4B63"/>
    <w:rsid w:val="007A4D55"/>
    <w:rsid w:val="007A4DDD"/>
    <w:rsid w:val="007A53C4"/>
    <w:rsid w:val="007A5E5E"/>
    <w:rsid w:val="007A632A"/>
    <w:rsid w:val="007A6383"/>
    <w:rsid w:val="007A644C"/>
    <w:rsid w:val="007A65A6"/>
    <w:rsid w:val="007A67F3"/>
    <w:rsid w:val="007A70AB"/>
    <w:rsid w:val="007A70FE"/>
    <w:rsid w:val="007A7808"/>
    <w:rsid w:val="007A7859"/>
    <w:rsid w:val="007A7C73"/>
    <w:rsid w:val="007A7DF7"/>
    <w:rsid w:val="007A7E57"/>
    <w:rsid w:val="007B0140"/>
    <w:rsid w:val="007B02CE"/>
    <w:rsid w:val="007B0635"/>
    <w:rsid w:val="007B0952"/>
    <w:rsid w:val="007B1C45"/>
    <w:rsid w:val="007B1E52"/>
    <w:rsid w:val="007B2EDD"/>
    <w:rsid w:val="007B3815"/>
    <w:rsid w:val="007B3969"/>
    <w:rsid w:val="007B3BA8"/>
    <w:rsid w:val="007B3D7E"/>
    <w:rsid w:val="007B426E"/>
    <w:rsid w:val="007B496D"/>
    <w:rsid w:val="007B4AE8"/>
    <w:rsid w:val="007B509D"/>
    <w:rsid w:val="007B5877"/>
    <w:rsid w:val="007B5A88"/>
    <w:rsid w:val="007B6808"/>
    <w:rsid w:val="007B6AD4"/>
    <w:rsid w:val="007B6B1A"/>
    <w:rsid w:val="007B6C69"/>
    <w:rsid w:val="007B6D06"/>
    <w:rsid w:val="007B6F8B"/>
    <w:rsid w:val="007B71C2"/>
    <w:rsid w:val="007B72AD"/>
    <w:rsid w:val="007B7462"/>
    <w:rsid w:val="007B7494"/>
    <w:rsid w:val="007B76FF"/>
    <w:rsid w:val="007B79C1"/>
    <w:rsid w:val="007B7A3A"/>
    <w:rsid w:val="007B7B2F"/>
    <w:rsid w:val="007B7CF8"/>
    <w:rsid w:val="007C0177"/>
    <w:rsid w:val="007C04D4"/>
    <w:rsid w:val="007C0EF3"/>
    <w:rsid w:val="007C17E6"/>
    <w:rsid w:val="007C1E14"/>
    <w:rsid w:val="007C1F40"/>
    <w:rsid w:val="007C25DB"/>
    <w:rsid w:val="007C270E"/>
    <w:rsid w:val="007C2AF8"/>
    <w:rsid w:val="007C2E6F"/>
    <w:rsid w:val="007C2FFA"/>
    <w:rsid w:val="007C3100"/>
    <w:rsid w:val="007C35DC"/>
    <w:rsid w:val="007C4012"/>
    <w:rsid w:val="007C46D1"/>
    <w:rsid w:val="007C5735"/>
    <w:rsid w:val="007C5B98"/>
    <w:rsid w:val="007C5D61"/>
    <w:rsid w:val="007C63F0"/>
    <w:rsid w:val="007C648C"/>
    <w:rsid w:val="007C6D9B"/>
    <w:rsid w:val="007C7032"/>
    <w:rsid w:val="007C72EF"/>
    <w:rsid w:val="007C7579"/>
    <w:rsid w:val="007C7B42"/>
    <w:rsid w:val="007C7CA5"/>
    <w:rsid w:val="007D0739"/>
    <w:rsid w:val="007D0768"/>
    <w:rsid w:val="007D108D"/>
    <w:rsid w:val="007D146B"/>
    <w:rsid w:val="007D21D0"/>
    <w:rsid w:val="007D2C35"/>
    <w:rsid w:val="007D3237"/>
    <w:rsid w:val="007D34F1"/>
    <w:rsid w:val="007D4B0E"/>
    <w:rsid w:val="007D4BD7"/>
    <w:rsid w:val="007D4C8A"/>
    <w:rsid w:val="007D4FD5"/>
    <w:rsid w:val="007D5207"/>
    <w:rsid w:val="007D5C8B"/>
    <w:rsid w:val="007D5F03"/>
    <w:rsid w:val="007D68F1"/>
    <w:rsid w:val="007D6A06"/>
    <w:rsid w:val="007D6BA6"/>
    <w:rsid w:val="007D6C40"/>
    <w:rsid w:val="007D6D45"/>
    <w:rsid w:val="007D6D9D"/>
    <w:rsid w:val="007D6F2B"/>
    <w:rsid w:val="007D70A7"/>
    <w:rsid w:val="007D76AB"/>
    <w:rsid w:val="007E0293"/>
    <w:rsid w:val="007E02CB"/>
    <w:rsid w:val="007E03D2"/>
    <w:rsid w:val="007E0609"/>
    <w:rsid w:val="007E06BB"/>
    <w:rsid w:val="007E0860"/>
    <w:rsid w:val="007E0D03"/>
    <w:rsid w:val="007E10ED"/>
    <w:rsid w:val="007E1D6A"/>
    <w:rsid w:val="007E1DBC"/>
    <w:rsid w:val="007E1F2A"/>
    <w:rsid w:val="007E2CBD"/>
    <w:rsid w:val="007E3823"/>
    <w:rsid w:val="007E3ED0"/>
    <w:rsid w:val="007E4E4F"/>
    <w:rsid w:val="007E5062"/>
    <w:rsid w:val="007E519E"/>
    <w:rsid w:val="007E5511"/>
    <w:rsid w:val="007E5519"/>
    <w:rsid w:val="007E5784"/>
    <w:rsid w:val="007E5856"/>
    <w:rsid w:val="007E5936"/>
    <w:rsid w:val="007E5C24"/>
    <w:rsid w:val="007E6504"/>
    <w:rsid w:val="007E6743"/>
    <w:rsid w:val="007E686A"/>
    <w:rsid w:val="007E6B20"/>
    <w:rsid w:val="007F0944"/>
    <w:rsid w:val="007F162A"/>
    <w:rsid w:val="007F1723"/>
    <w:rsid w:val="007F198D"/>
    <w:rsid w:val="007F238D"/>
    <w:rsid w:val="007F26F0"/>
    <w:rsid w:val="007F2B50"/>
    <w:rsid w:val="007F2D70"/>
    <w:rsid w:val="007F318C"/>
    <w:rsid w:val="007F42D8"/>
    <w:rsid w:val="007F47BF"/>
    <w:rsid w:val="007F480B"/>
    <w:rsid w:val="007F4D77"/>
    <w:rsid w:val="007F5A25"/>
    <w:rsid w:val="007F5E47"/>
    <w:rsid w:val="007F6072"/>
    <w:rsid w:val="007F6257"/>
    <w:rsid w:val="007F6395"/>
    <w:rsid w:val="007F63F0"/>
    <w:rsid w:val="007F7A24"/>
    <w:rsid w:val="007F7B26"/>
    <w:rsid w:val="007F7BCE"/>
    <w:rsid w:val="007F7F17"/>
    <w:rsid w:val="00800C4F"/>
    <w:rsid w:val="00800D00"/>
    <w:rsid w:val="008011FC"/>
    <w:rsid w:val="008018AD"/>
    <w:rsid w:val="00801A86"/>
    <w:rsid w:val="00801CC1"/>
    <w:rsid w:val="00801EAF"/>
    <w:rsid w:val="00801EBB"/>
    <w:rsid w:val="008022F7"/>
    <w:rsid w:val="008026E2"/>
    <w:rsid w:val="00802BE8"/>
    <w:rsid w:val="00802CB6"/>
    <w:rsid w:val="00802E61"/>
    <w:rsid w:val="00803118"/>
    <w:rsid w:val="008042A2"/>
    <w:rsid w:val="00804811"/>
    <w:rsid w:val="00804B2A"/>
    <w:rsid w:val="00804C87"/>
    <w:rsid w:val="00804E33"/>
    <w:rsid w:val="00805094"/>
    <w:rsid w:val="00805726"/>
    <w:rsid w:val="0080612C"/>
    <w:rsid w:val="0080649B"/>
    <w:rsid w:val="00807724"/>
    <w:rsid w:val="008077B8"/>
    <w:rsid w:val="0080787F"/>
    <w:rsid w:val="00807B15"/>
    <w:rsid w:val="00810809"/>
    <w:rsid w:val="00810A6B"/>
    <w:rsid w:val="00810AFE"/>
    <w:rsid w:val="0081136E"/>
    <w:rsid w:val="008116DB"/>
    <w:rsid w:val="00811BF3"/>
    <w:rsid w:val="00811BF5"/>
    <w:rsid w:val="00812398"/>
    <w:rsid w:val="00812A85"/>
    <w:rsid w:val="00812D0F"/>
    <w:rsid w:val="00812FC6"/>
    <w:rsid w:val="00813A24"/>
    <w:rsid w:val="00814147"/>
    <w:rsid w:val="00814520"/>
    <w:rsid w:val="00814689"/>
    <w:rsid w:val="00814D7D"/>
    <w:rsid w:val="00814DE1"/>
    <w:rsid w:val="00814E13"/>
    <w:rsid w:val="00815117"/>
    <w:rsid w:val="0081511C"/>
    <w:rsid w:val="008154A0"/>
    <w:rsid w:val="0081564A"/>
    <w:rsid w:val="00815DBF"/>
    <w:rsid w:val="00815E80"/>
    <w:rsid w:val="008160E8"/>
    <w:rsid w:val="00816932"/>
    <w:rsid w:val="00816C6C"/>
    <w:rsid w:val="00817043"/>
    <w:rsid w:val="008170C5"/>
    <w:rsid w:val="0081798C"/>
    <w:rsid w:val="00820343"/>
    <w:rsid w:val="00820422"/>
    <w:rsid w:val="008204FA"/>
    <w:rsid w:val="00820845"/>
    <w:rsid w:val="00821178"/>
    <w:rsid w:val="00821A1F"/>
    <w:rsid w:val="008221DF"/>
    <w:rsid w:val="0082244D"/>
    <w:rsid w:val="00822CD7"/>
    <w:rsid w:val="00823155"/>
    <w:rsid w:val="008248C4"/>
    <w:rsid w:val="0082493A"/>
    <w:rsid w:val="008254AA"/>
    <w:rsid w:val="00825963"/>
    <w:rsid w:val="008259BE"/>
    <w:rsid w:val="00825BDD"/>
    <w:rsid w:val="00825ECC"/>
    <w:rsid w:val="0082666D"/>
    <w:rsid w:val="00826705"/>
    <w:rsid w:val="0082674D"/>
    <w:rsid w:val="00826AED"/>
    <w:rsid w:val="00826F08"/>
    <w:rsid w:val="008270E5"/>
    <w:rsid w:val="00827114"/>
    <w:rsid w:val="008271D4"/>
    <w:rsid w:val="008278C9"/>
    <w:rsid w:val="00827ACC"/>
    <w:rsid w:val="00827B92"/>
    <w:rsid w:val="00827D7F"/>
    <w:rsid w:val="00827DB0"/>
    <w:rsid w:val="00827E7E"/>
    <w:rsid w:val="00830495"/>
    <w:rsid w:val="008316DF"/>
    <w:rsid w:val="00831EC5"/>
    <w:rsid w:val="0083244B"/>
    <w:rsid w:val="00832B33"/>
    <w:rsid w:val="0083359A"/>
    <w:rsid w:val="008335EA"/>
    <w:rsid w:val="00833B96"/>
    <w:rsid w:val="0083429F"/>
    <w:rsid w:val="008342F6"/>
    <w:rsid w:val="008343BD"/>
    <w:rsid w:val="00834464"/>
    <w:rsid w:val="008348E6"/>
    <w:rsid w:val="00834907"/>
    <w:rsid w:val="00834A66"/>
    <w:rsid w:val="008353CB"/>
    <w:rsid w:val="0083548A"/>
    <w:rsid w:val="008356DC"/>
    <w:rsid w:val="008357E3"/>
    <w:rsid w:val="008357E4"/>
    <w:rsid w:val="00836B5E"/>
    <w:rsid w:val="00836D2C"/>
    <w:rsid w:val="00836E0C"/>
    <w:rsid w:val="00837603"/>
    <w:rsid w:val="00837B0C"/>
    <w:rsid w:val="00837B9E"/>
    <w:rsid w:val="00837BC8"/>
    <w:rsid w:val="00837C0A"/>
    <w:rsid w:val="00840E63"/>
    <w:rsid w:val="00840FBB"/>
    <w:rsid w:val="00841293"/>
    <w:rsid w:val="00841964"/>
    <w:rsid w:val="00841E67"/>
    <w:rsid w:val="00841FA6"/>
    <w:rsid w:val="00842054"/>
    <w:rsid w:val="008420E1"/>
    <w:rsid w:val="008425C1"/>
    <w:rsid w:val="00842940"/>
    <w:rsid w:val="00842D96"/>
    <w:rsid w:val="008430C2"/>
    <w:rsid w:val="00843189"/>
    <w:rsid w:val="00843D2D"/>
    <w:rsid w:val="00843DD5"/>
    <w:rsid w:val="00844AAE"/>
    <w:rsid w:val="00844BEF"/>
    <w:rsid w:val="00845391"/>
    <w:rsid w:val="00845502"/>
    <w:rsid w:val="008458F0"/>
    <w:rsid w:val="00846010"/>
    <w:rsid w:val="00846A2B"/>
    <w:rsid w:val="00846AB4"/>
    <w:rsid w:val="00846D92"/>
    <w:rsid w:val="00846E2C"/>
    <w:rsid w:val="00846F43"/>
    <w:rsid w:val="00847073"/>
    <w:rsid w:val="00847455"/>
    <w:rsid w:val="008477BA"/>
    <w:rsid w:val="008478CD"/>
    <w:rsid w:val="00847AB2"/>
    <w:rsid w:val="00847EB8"/>
    <w:rsid w:val="00850109"/>
    <w:rsid w:val="008502AF"/>
    <w:rsid w:val="00850978"/>
    <w:rsid w:val="00850A2A"/>
    <w:rsid w:val="008517A3"/>
    <w:rsid w:val="00851E5E"/>
    <w:rsid w:val="0085236E"/>
    <w:rsid w:val="008525BF"/>
    <w:rsid w:val="00852A26"/>
    <w:rsid w:val="00853059"/>
    <w:rsid w:val="00853875"/>
    <w:rsid w:val="008546FB"/>
    <w:rsid w:val="00854757"/>
    <w:rsid w:val="008547EC"/>
    <w:rsid w:val="00854AE5"/>
    <w:rsid w:val="00855179"/>
    <w:rsid w:val="0085519F"/>
    <w:rsid w:val="0085563E"/>
    <w:rsid w:val="008557C7"/>
    <w:rsid w:val="00855E76"/>
    <w:rsid w:val="008560AE"/>
    <w:rsid w:val="008565DD"/>
    <w:rsid w:val="008566D3"/>
    <w:rsid w:val="00857767"/>
    <w:rsid w:val="008577B0"/>
    <w:rsid w:val="00857B50"/>
    <w:rsid w:val="00857C19"/>
    <w:rsid w:val="00860217"/>
    <w:rsid w:val="008608F6"/>
    <w:rsid w:val="00860916"/>
    <w:rsid w:val="008615B3"/>
    <w:rsid w:val="00861976"/>
    <w:rsid w:val="00861A91"/>
    <w:rsid w:val="00861B6E"/>
    <w:rsid w:val="00861C41"/>
    <w:rsid w:val="00862C24"/>
    <w:rsid w:val="00862C39"/>
    <w:rsid w:val="00863143"/>
    <w:rsid w:val="008632C7"/>
    <w:rsid w:val="008635D7"/>
    <w:rsid w:val="00863B7E"/>
    <w:rsid w:val="00863BD7"/>
    <w:rsid w:val="00863DAE"/>
    <w:rsid w:val="00863F06"/>
    <w:rsid w:val="00864527"/>
    <w:rsid w:val="008649B1"/>
    <w:rsid w:val="00864B43"/>
    <w:rsid w:val="00864FD8"/>
    <w:rsid w:val="00864FEC"/>
    <w:rsid w:val="0086509D"/>
    <w:rsid w:val="008653CD"/>
    <w:rsid w:val="00865E09"/>
    <w:rsid w:val="00865EC8"/>
    <w:rsid w:val="00865EF4"/>
    <w:rsid w:val="00866662"/>
    <w:rsid w:val="00866B40"/>
    <w:rsid w:val="00866D3E"/>
    <w:rsid w:val="0086772F"/>
    <w:rsid w:val="00867893"/>
    <w:rsid w:val="0087099F"/>
    <w:rsid w:val="00870B06"/>
    <w:rsid w:val="00870B4B"/>
    <w:rsid w:val="00871183"/>
    <w:rsid w:val="00871921"/>
    <w:rsid w:val="00871CB8"/>
    <w:rsid w:val="00871E5B"/>
    <w:rsid w:val="00871E8F"/>
    <w:rsid w:val="00871FAC"/>
    <w:rsid w:val="0087212E"/>
    <w:rsid w:val="00872675"/>
    <w:rsid w:val="008726E7"/>
    <w:rsid w:val="00872901"/>
    <w:rsid w:val="00872AA6"/>
    <w:rsid w:val="00872B1F"/>
    <w:rsid w:val="00872D39"/>
    <w:rsid w:val="00873757"/>
    <w:rsid w:val="00873C79"/>
    <w:rsid w:val="00874D24"/>
    <w:rsid w:val="00874D4B"/>
    <w:rsid w:val="00874E4C"/>
    <w:rsid w:val="00875250"/>
    <w:rsid w:val="008754BC"/>
    <w:rsid w:val="00875BB2"/>
    <w:rsid w:val="00875D77"/>
    <w:rsid w:val="0087655D"/>
    <w:rsid w:val="008767CA"/>
    <w:rsid w:val="00877060"/>
    <w:rsid w:val="00877A97"/>
    <w:rsid w:val="00877C89"/>
    <w:rsid w:val="00877FA5"/>
    <w:rsid w:val="00880496"/>
    <w:rsid w:val="008806EC"/>
    <w:rsid w:val="00880F79"/>
    <w:rsid w:val="00880FA2"/>
    <w:rsid w:val="008810A7"/>
    <w:rsid w:val="00881E09"/>
    <w:rsid w:val="0088296A"/>
    <w:rsid w:val="00882F9F"/>
    <w:rsid w:val="00883167"/>
    <w:rsid w:val="00883535"/>
    <w:rsid w:val="00883C45"/>
    <w:rsid w:val="00884210"/>
    <w:rsid w:val="00884A2E"/>
    <w:rsid w:val="00884AFA"/>
    <w:rsid w:val="00884B32"/>
    <w:rsid w:val="00884D5D"/>
    <w:rsid w:val="00884EC5"/>
    <w:rsid w:val="008857B4"/>
    <w:rsid w:val="00885C04"/>
    <w:rsid w:val="008861B8"/>
    <w:rsid w:val="00886851"/>
    <w:rsid w:val="00886E91"/>
    <w:rsid w:val="00887094"/>
    <w:rsid w:val="00887345"/>
    <w:rsid w:val="008876A0"/>
    <w:rsid w:val="00887865"/>
    <w:rsid w:val="00887AE7"/>
    <w:rsid w:val="00887C4E"/>
    <w:rsid w:val="00890D9E"/>
    <w:rsid w:val="00891575"/>
    <w:rsid w:val="008916D8"/>
    <w:rsid w:val="00891C91"/>
    <w:rsid w:val="00891FDB"/>
    <w:rsid w:val="00892020"/>
    <w:rsid w:val="008921BD"/>
    <w:rsid w:val="00892522"/>
    <w:rsid w:val="00893217"/>
    <w:rsid w:val="00893D18"/>
    <w:rsid w:val="008941E4"/>
    <w:rsid w:val="0089420E"/>
    <w:rsid w:val="00894482"/>
    <w:rsid w:val="008961D1"/>
    <w:rsid w:val="00896308"/>
    <w:rsid w:val="0089655E"/>
    <w:rsid w:val="00896783"/>
    <w:rsid w:val="00896AC4"/>
    <w:rsid w:val="00896B52"/>
    <w:rsid w:val="00897085"/>
    <w:rsid w:val="008976A4"/>
    <w:rsid w:val="008A078C"/>
    <w:rsid w:val="008A0DF0"/>
    <w:rsid w:val="008A116A"/>
    <w:rsid w:val="008A214D"/>
    <w:rsid w:val="008A2484"/>
    <w:rsid w:val="008A24D0"/>
    <w:rsid w:val="008A310E"/>
    <w:rsid w:val="008A3280"/>
    <w:rsid w:val="008A33CA"/>
    <w:rsid w:val="008A344D"/>
    <w:rsid w:val="008A422B"/>
    <w:rsid w:val="008A423E"/>
    <w:rsid w:val="008A4728"/>
    <w:rsid w:val="008A4AA5"/>
    <w:rsid w:val="008A572E"/>
    <w:rsid w:val="008A5E19"/>
    <w:rsid w:val="008A5F3F"/>
    <w:rsid w:val="008A6668"/>
    <w:rsid w:val="008A66B9"/>
    <w:rsid w:val="008A6923"/>
    <w:rsid w:val="008A6A13"/>
    <w:rsid w:val="008A6D1F"/>
    <w:rsid w:val="008A6D5C"/>
    <w:rsid w:val="008A75D3"/>
    <w:rsid w:val="008A7A6C"/>
    <w:rsid w:val="008A7DCE"/>
    <w:rsid w:val="008A7EBB"/>
    <w:rsid w:val="008B09B5"/>
    <w:rsid w:val="008B0A62"/>
    <w:rsid w:val="008B0E93"/>
    <w:rsid w:val="008B1183"/>
    <w:rsid w:val="008B11D6"/>
    <w:rsid w:val="008B170F"/>
    <w:rsid w:val="008B18CC"/>
    <w:rsid w:val="008B18D1"/>
    <w:rsid w:val="008B2B3F"/>
    <w:rsid w:val="008B2B94"/>
    <w:rsid w:val="008B332E"/>
    <w:rsid w:val="008B3691"/>
    <w:rsid w:val="008B3D26"/>
    <w:rsid w:val="008B431F"/>
    <w:rsid w:val="008B456B"/>
    <w:rsid w:val="008B4729"/>
    <w:rsid w:val="008B566A"/>
    <w:rsid w:val="008B57FE"/>
    <w:rsid w:val="008B5A60"/>
    <w:rsid w:val="008B69F4"/>
    <w:rsid w:val="008B6B2E"/>
    <w:rsid w:val="008B7225"/>
    <w:rsid w:val="008C012B"/>
    <w:rsid w:val="008C0596"/>
    <w:rsid w:val="008C0635"/>
    <w:rsid w:val="008C0682"/>
    <w:rsid w:val="008C0E70"/>
    <w:rsid w:val="008C1264"/>
    <w:rsid w:val="008C1506"/>
    <w:rsid w:val="008C180E"/>
    <w:rsid w:val="008C258C"/>
    <w:rsid w:val="008C2639"/>
    <w:rsid w:val="008C2869"/>
    <w:rsid w:val="008C332D"/>
    <w:rsid w:val="008C3415"/>
    <w:rsid w:val="008C39D1"/>
    <w:rsid w:val="008C3B39"/>
    <w:rsid w:val="008C457E"/>
    <w:rsid w:val="008C46AC"/>
    <w:rsid w:val="008C47A4"/>
    <w:rsid w:val="008C4D90"/>
    <w:rsid w:val="008C4E96"/>
    <w:rsid w:val="008C4FB2"/>
    <w:rsid w:val="008C53EC"/>
    <w:rsid w:val="008C5DAF"/>
    <w:rsid w:val="008C5E40"/>
    <w:rsid w:val="008C5FA3"/>
    <w:rsid w:val="008C6038"/>
    <w:rsid w:val="008C749C"/>
    <w:rsid w:val="008D0B92"/>
    <w:rsid w:val="008D10E3"/>
    <w:rsid w:val="008D137C"/>
    <w:rsid w:val="008D13BE"/>
    <w:rsid w:val="008D1CA1"/>
    <w:rsid w:val="008D1DE2"/>
    <w:rsid w:val="008D2CB1"/>
    <w:rsid w:val="008D2E06"/>
    <w:rsid w:val="008D35ED"/>
    <w:rsid w:val="008D3A4C"/>
    <w:rsid w:val="008D4497"/>
    <w:rsid w:val="008D492F"/>
    <w:rsid w:val="008D4C9C"/>
    <w:rsid w:val="008D51C1"/>
    <w:rsid w:val="008D51F4"/>
    <w:rsid w:val="008D52B1"/>
    <w:rsid w:val="008D52DC"/>
    <w:rsid w:val="008D5FEC"/>
    <w:rsid w:val="008D6030"/>
    <w:rsid w:val="008D654A"/>
    <w:rsid w:val="008D6821"/>
    <w:rsid w:val="008D71A1"/>
    <w:rsid w:val="008D73DD"/>
    <w:rsid w:val="008D77CF"/>
    <w:rsid w:val="008E0908"/>
    <w:rsid w:val="008E0B5C"/>
    <w:rsid w:val="008E10A0"/>
    <w:rsid w:val="008E17DB"/>
    <w:rsid w:val="008E1989"/>
    <w:rsid w:val="008E19B6"/>
    <w:rsid w:val="008E1AC7"/>
    <w:rsid w:val="008E1F6C"/>
    <w:rsid w:val="008E2459"/>
    <w:rsid w:val="008E2C59"/>
    <w:rsid w:val="008E2EDC"/>
    <w:rsid w:val="008E31D4"/>
    <w:rsid w:val="008E3905"/>
    <w:rsid w:val="008E3B60"/>
    <w:rsid w:val="008E3C94"/>
    <w:rsid w:val="008E3D07"/>
    <w:rsid w:val="008E41CC"/>
    <w:rsid w:val="008E4397"/>
    <w:rsid w:val="008E4B44"/>
    <w:rsid w:val="008E5197"/>
    <w:rsid w:val="008E52FA"/>
    <w:rsid w:val="008E5A9E"/>
    <w:rsid w:val="008E65F7"/>
    <w:rsid w:val="008E68C3"/>
    <w:rsid w:val="008E6B4A"/>
    <w:rsid w:val="008E6BD5"/>
    <w:rsid w:val="008E76B2"/>
    <w:rsid w:val="008E7B22"/>
    <w:rsid w:val="008E7FA9"/>
    <w:rsid w:val="008F0206"/>
    <w:rsid w:val="008F0D82"/>
    <w:rsid w:val="008F0EF2"/>
    <w:rsid w:val="008F12BA"/>
    <w:rsid w:val="008F13F8"/>
    <w:rsid w:val="008F1978"/>
    <w:rsid w:val="008F1F7D"/>
    <w:rsid w:val="008F27BF"/>
    <w:rsid w:val="008F2995"/>
    <w:rsid w:val="008F2EB0"/>
    <w:rsid w:val="008F3950"/>
    <w:rsid w:val="008F3A77"/>
    <w:rsid w:val="008F5397"/>
    <w:rsid w:val="008F56C2"/>
    <w:rsid w:val="008F6344"/>
    <w:rsid w:val="008F6807"/>
    <w:rsid w:val="008F6B78"/>
    <w:rsid w:val="008F70DA"/>
    <w:rsid w:val="008F72CA"/>
    <w:rsid w:val="008F784D"/>
    <w:rsid w:val="008F7890"/>
    <w:rsid w:val="008F79AF"/>
    <w:rsid w:val="008F7DB0"/>
    <w:rsid w:val="00900125"/>
    <w:rsid w:val="00900387"/>
    <w:rsid w:val="0090075B"/>
    <w:rsid w:val="00900B93"/>
    <w:rsid w:val="00900CC5"/>
    <w:rsid w:val="00900CC8"/>
    <w:rsid w:val="009013F5"/>
    <w:rsid w:val="00901551"/>
    <w:rsid w:val="00901AF0"/>
    <w:rsid w:val="00901D30"/>
    <w:rsid w:val="00901EF3"/>
    <w:rsid w:val="009029A6"/>
    <w:rsid w:val="00902CB2"/>
    <w:rsid w:val="009034FD"/>
    <w:rsid w:val="00903551"/>
    <w:rsid w:val="009039CD"/>
    <w:rsid w:val="00903C9A"/>
    <w:rsid w:val="00904870"/>
    <w:rsid w:val="0090548D"/>
    <w:rsid w:val="009054A4"/>
    <w:rsid w:val="00905FBD"/>
    <w:rsid w:val="00906440"/>
    <w:rsid w:val="00906674"/>
    <w:rsid w:val="0090732A"/>
    <w:rsid w:val="009074C4"/>
    <w:rsid w:val="00907F3C"/>
    <w:rsid w:val="009116DA"/>
    <w:rsid w:val="0091183B"/>
    <w:rsid w:val="00912339"/>
    <w:rsid w:val="00912815"/>
    <w:rsid w:val="009129AE"/>
    <w:rsid w:val="009129E4"/>
    <w:rsid w:val="00912A0C"/>
    <w:rsid w:val="00912F35"/>
    <w:rsid w:val="009132A0"/>
    <w:rsid w:val="0091340F"/>
    <w:rsid w:val="00913782"/>
    <w:rsid w:val="00913786"/>
    <w:rsid w:val="009137BD"/>
    <w:rsid w:val="009139F7"/>
    <w:rsid w:val="009144DC"/>
    <w:rsid w:val="00914722"/>
    <w:rsid w:val="00914951"/>
    <w:rsid w:val="009159E2"/>
    <w:rsid w:val="00915D46"/>
    <w:rsid w:val="00916821"/>
    <w:rsid w:val="00916992"/>
    <w:rsid w:val="00916B48"/>
    <w:rsid w:val="00916FA3"/>
    <w:rsid w:val="00917344"/>
    <w:rsid w:val="00917643"/>
    <w:rsid w:val="009177E5"/>
    <w:rsid w:val="00920C39"/>
    <w:rsid w:val="00920E14"/>
    <w:rsid w:val="00921091"/>
    <w:rsid w:val="009214D2"/>
    <w:rsid w:val="0092181D"/>
    <w:rsid w:val="00921A62"/>
    <w:rsid w:val="00921B2E"/>
    <w:rsid w:val="00921BB8"/>
    <w:rsid w:val="00921BC4"/>
    <w:rsid w:val="00921E58"/>
    <w:rsid w:val="009225E2"/>
    <w:rsid w:val="00922DFC"/>
    <w:rsid w:val="00923A70"/>
    <w:rsid w:val="00924905"/>
    <w:rsid w:val="00924AFA"/>
    <w:rsid w:val="00924C33"/>
    <w:rsid w:val="0092507F"/>
    <w:rsid w:val="0092514C"/>
    <w:rsid w:val="00925674"/>
    <w:rsid w:val="009256A3"/>
    <w:rsid w:val="00926394"/>
    <w:rsid w:val="00926BC9"/>
    <w:rsid w:val="00926DDE"/>
    <w:rsid w:val="009278EE"/>
    <w:rsid w:val="00927905"/>
    <w:rsid w:val="00927CFA"/>
    <w:rsid w:val="00930121"/>
    <w:rsid w:val="00930E07"/>
    <w:rsid w:val="00931428"/>
    <w:rsid w:val="00931ED1"/>
    <w:rsid w:val="00932635"/>
    <w:rsid w:val="009327F7"/>
    <w:rsid w:val="00932CE7"/>
    <w:rsid w:val="00933157"/>
    <w:rsid w:val="009331F3"/>
    <w:rsid w:val="0093322D"/>
    <w:rsid w:val="0093331C"/>
    <w:rsid w:val="00933A1A"/>
    <w:rsid w:val="00933FC9"/>
    <w:rsid w:val="00934310"/>
    <w:rsid w:val="00934979"/>
    <w:rsid w:val="009349D3"/>
    <w:rsid w:val="00934C07"/>
    <w:rsid w:val="00934C35"/>
    <w:rsid w:val="00934E97"/>
    <w:rsid w:val="009350BF"/>
    <w:rsid w:val="00935A34"/>
    <w:rsid w:val="00935CBD"/>
    <w:rsid w:val="00936516"/>
    <w:rsid w:val="009365C0"/>
    <w:rsid w:val="00936B9D"/>
    <w:rsid w:val="00936FA1"/>
    <w:rsid w:val="00937630"/>
    <w:rsid w:val="00937822"/>
    <w:rsid w:val="00937D53"/>
    <w:rsid w:val="00937E59"/>
    <w:rsid w:val="00940E38"/>
    <w:rsid w:val="00940F47"/>
    <w:rsid w:val="009410B4"/>
    <w:rsid w:val="00941603"/>
    <w:rsid w:val="009417D9"/>
    <w:rsid w:val="00941AA2"/>
    <w:rsid w:val="009422F2"/>
    <w:rsid w:val="00942954"/>
    <w:rsid w:val="00942BC1"/>
    <w:rsid w:val="00942D29"/>
    <w:rsid w:val="00942E35"/>
    <w:rsid w:val="00942E86"/>
    <w:rsid w:val="00943B32"/>
    <w:rsid w:val="00943B95"/>
    <w:rsid w:val="00943BC7"/>
    <w:rsid w:val="00943CCA"/>
    <w:rsid w:val="00943D2D"/>
    <w:rsid w:val="00943EDA"/>
    <w:rsid w:val="00944704"/>
    <w:rsid w:val="00944A83"/>
    <w:rsid w:val="00944C55"/>
    <w:rsid w:val="00944D3C"/>
    <w:rsid w:val="009451F9"/>
    <w:rsid w:val="009452CD"/>
    <w:rsid w:val="0094547D"/>
    <w:rsid w:val="00945F54"/>
    <w:rsid w:val="00945F57"/>
    <w:rsid w:val="0094673A"/>
    <w:rsid w:val="0094679E"/>
    <w:rsid w:val="00946CB1"/>
    <w:rsid w:val="00946D86"/>
    <w:rsid w:val="00946FCA"/>
    <w:rsid w:val="00947FA9"/>
    <w:rsid w:val="009502E3"/>
    <w:rsid w:val="00950A1C"/>
    <w:rsid w:val="00950B18"/>
    <w:rsid w:val="00951106"/>
    <w:rsid w:val="009513E5"/>
    <w:rsid w:val="0095147D"/>
    <w:rsid w:val="00951491"/>
    <w:rsid w:val="009514A5"/>
    <w:rsid w:val="009514DD"/>
    <w:rsid w:val="0095167D"/>
    <w:rsid w:val="00951BB8"/>
    <w:rsid w:val="00951CCC"/>
    <w:rsid w:val="00951D8F"/>
    <w:rsid w:val="00951DCE"/>
    <w:rsid w:val="00951FD6"/>
    <w:rsid w:val="009521B4"/>
    <w:rsid w:val="00952518"/>
    <w:rsid w:val="009529FC"/>
    <w:rsid w:val="00952EAC"/>
    <w:rsid w:val="00952EE0"/>
    <w:rsid w:val="00953BE3"/>
    <w:rsid w:val="00953C2B"/>
    <w:rsid w:val="00953DA9"/>
    <w:rsid w:val="0095420D"/>
    <w:rsid w:val="009546D1"/>
    <w:rsid w:val="009547A0"/>
    <w:rsid w:val="00954854"/>
    <w:rsid w:val="009551B3"/>
    <w:rsid w:val="009559C1"/>
    <w:rsid w:val="00955AB1"/>
    <w:rsid w:val="00955D70"/>
    <w:rsid w:val="00956199"/>
    <w:rsid w:val="009566F1"/>
    <w:rsid w:val="009567B6"/>
    <w:rsid w:val="00957099"/>
    <w:rsid w:val="0096002F"/>
    <w:rsid w:val="0096034D"/>
    <w:rsid w:val="00960A61"/>
    <w:rsid w:val="00960EAB"/>
    <w:rsid w:val="00960F9C"/>
    <w:rsid w:val="00960FA6"/>
    <w:rsid w:val="00960FB1"/>
    <w:rsid w:val="009615E1"/>
    <w:rsid w:val="00961AEC"/>
    <w:rsid w:val="00961B94"/>
    <w:rsid w:val="00961F16"/>
    <w:rsid w:val="009621C3"/>
    <w:rsid w:val="00963056"/>
    <w:rsid w:val="009630B6"/>
    <w:rsid w:val="009630B7"/>
    <w:rsid w:val="0096357B"/>
    <w:rsid w:val="00963A02"/>
    <w:rsid w:val="00963D77"/>
    <w:rsid w:val="00964095"/>
    <w:rsid w:val="00964D5A"/>
    <w:rsid w:val="00964ECD"/>
    <w:rsid w:val="00965AE0"/>
    <w:rsid w:val="009660F9"/>
    <w:rsid w:val="00966241"/>
    <w:rsid w:val="00966916"/>
    <w:rsid w:val="0096720D"/>
    <w:rsid w:val="00970058"/>
    <w:rsid w:val="009701A8"/>
    <w:rsid w:val="00970A16"/>
    <w:rsid w:val="00970AF1"/>
    <w:rsid w:val="00970C17"/>
    <w:rsid w:val="009710DB"/>
    <w:rsid w:val="00971197"/>
    <w:rsid w:val="00971482"/>
    <w:rsid w:val="009715CE"/>
    <w:rsid w:val="00971995"/>
    <w:rsid w:val="00971DA8"/>
    <w:rsid w:val="0097251E"/>
    <w:rsid w:val="0097286B"/>
    <w:rsid w:val="00972909"/>
    <w:rsid w:val="00972CBF"/>
    <w:rsid w:val="009730D7"/>
    <w:rsid w:val="00973B24"/>
    <w:rsid w:val="00973D95"/>
    <w:rsid w:val="00973DB5"/>
    <w:rsid w:val="00974659"/>
    <w:rsid w:val="0097471D"/>
    <w:rsid w:val="00974BFD"/>
    <w:rsid w:val="009752AF"/>
    <w:rsid w:val="00975966"/>
    <w:rsid w:val="00975AED"/>
    <w:rsid w:val="00976108"/>
    <w:rsid w:val="0097681F"/>
    <w:rsid w:val="00976B1D"/>
    <w:rsid w:val="009770E3"/>
    <w:rsid w:val="0097767E"/>
    <w:rsid w:val="00977DD1"/>
    <w:rsid w:val="00980250"/>
    <w:rsid w:val="009808AB"/>
    <w:rsid w:val="00980F38"/>
    <w:rsid w:val="00981095"/>
    <w:rsid w:val="00981B9B"/>
    <w:rsid w:val="00982621"/>
    <w:rsid w:val="00982633"/>
    <w:rsid w:val="0098270C"/>
    <w:rsid w:val="0098297D"/>
    <w:rsid w:val="0098329D"/>
    <w:rsid w:val="0098348F"/>
    <w:rsid w:val="0098374E"/>
    <w:rsid w:val="00983A90"/>
    <w:rsid w:val="00984015"/>
    <w:rsid w:val="00984079"/>
    <w:rsid w:val="009844CD"/>
    <w:rsid w:val="00984A0B"/>
    <w:rsid w:val="00984B77"/>
    <w:rsid w:val="00984C9D"/>
    <w:rsid w:val="00984EE3"/>
    <w:rsid w:val="009852BE"/>
    <w:rsid w:val="009855F4"/>
    <w:rsid w:val="00985829"/>
    <w:rsid w:val="00985A99"/>
    <w:rsid w:val="00985CC6"/>
    <w:rsid w:val="00985D3C"/>
    <w:rsid w:val="00985E82"/>
    <w:rsid w:val="00986275"/>
    <w:rsid w:val="00986662"/>
    <w:rsid w:val="00986757"/>
    <w:rsid w:val="009870E9"/>
    <w:rsid w:val="009871D3"/>
    <w:rsid w:val="009875FF"/>
    <w:rsid w:val="00987A72"/>
    <w:rsid w:val="00987DF5"/>
    <w:rsid w:val="00990D25"/>
    <w:rsid w:val="00990EC3"/>
    <w:rsid w:val="009910BE"/>
    <w:rsid w:val="00992342"/>
    <w:rsid w:val="009929AB"/>
    <w:rsid w:val="009930DA"/>
    <w:rsid w:val="009931AE"/>
    <w:rsid w:val="00993221"/>
    <w:rsid w:val="00994418"/>
    <w:rsid w:val="009945FA"/>
    <w:rsid w:val="0099482B"/>
    <w:rsid w:val="00995CC6"/>
    <w:rsid w:val="00995DE2"/>
    <w:rsid w:val="009969A7"/>
    <w:rsid w:val="009969E1"/>
    <w:rsid w:val="00996A53"/>
    <w:rsid w:val="00996BC6"/>
    <w:rsid w:val="00997422"/>
    <w:rsid w:val="009A09A2"/>
    <w:rsid w:val="009A0AA6"/>
    <w:rsid w:val="009A1543"/>
    <w:rsid w:val="009A1B5C"/>
    <w:rsid w:val="009A1B83"/>
    <w:rsid w:val="009A1EE5"/>
    <w:rsid w:val="009A1F89"/>
    <w:rsid w:val="009A21D1"/>
    <w:rsid w:val="009A23B2"/>
    <w:rsid w:val="009A274E"/>
    <w:rsid w:val="009A29C8"/>
    <w:rsid w:val="009A2D1C"/>
    <w:rsid w:val="009A2FAC"/>
    <w:rsid w:val="009A43B6"/>
    <w:rsid w:val="009A4454"/>
    <w:rsid w:val="009A4E74"/>
    <w:rsid w:val="009A50FC"/>
    <w:rsid w:val="009A5709"/>
    <w:rsid w:val="009A5869"/>
    <w:rsid w:val="009A5901"/>
    <w:rsid w:val="009A5A4A"/>
    <w:rsid w:val="009A61B5"/>
    <w:rsid w:val="009A634A"/>
    <w:rsid w:val="009A702D"/>
    <w:rsid w:val="009A7208"/>
    <w:rsid w:val="009B0046"/>
    <w:rsid w:val="009B0089"/>
    <w:rsid w:val="009B0421"/>
    <w:rsid w:val="009B0550"/>
    <w:rsid w:val="009B05A0"/>
    <w:rsid w:val="009B0726"/>
    <w:rsid w:val="009B072C"/>
    <w:rsid w:val="009B0BD6"/>
    <w:rsid w:val="009B0E9D"/>
    <w:rsid w:val="009B104F"/>
    <w:rsid w:val="009B116B"/>
    <w:rsid w:val="009B189C"/>
    <w:rsid w:val="009B19F3"/>
    <w:rsid w:val="009B1A05"/>
    <w:rsid w:val="009B1ADD"/>
    <w:rsid w:val="009B1EE0"/>
    <w:rsid w:val="009B23BD"/>
    <w:rsid w:val="009B23D5"/>
    <w:rsid w:val="009B25B7"/>
    <w:rsid w:val="009B27E6"/>
    <w:rsid w:val="009B2A54"/>
    <w:rsid w:val="009B2A5F"/>
    <w:rsid w:val="009B3539"/>
    <w:rsid w:val="009B3791"/>
    <w:rsid w:val="009B4227"/>
    <w:rsid w:val="009B4EDB"/>
    <w:rsid w:val="009B5137"/>
    <w:rsid w:val="009B53D2"/>
    <w:rsid w:val="009B5433"/>
    <w:rsid w:val="009B54D4"/>
    <w:rsid w:val="009B5556"/>
    <w:rsid w:val="009B59CE"/>
    <w:rsid w:val="009B5B84"/>
    <w:rsid w:val="009B62E0"/>
    <w:rsid w:val="009B63BE"/>
    <w:rsid w:val="009B67CE"/>
    <w:rsid w:val="009B68CD"/>
    <w:rsid w:val="009B7060"/>
    <w:rsid w:val="009B7068"/>
    <w:rsid w:val="009B7317"/>
    <w:rsid w:val="009B745F"/>
    <w:rsid w:val="009B755B"/>
    <w:rsid w:val="009B7BA9"/>
    <w:rsid w:val="009C03F5"/>
    <w:rsid w:val="009C0B8A"/>
    <w:rsid w:val="009C1162"/>
    <w:rsid w:val="009C12D1"/>
    <w:rsid w:val="009C3299"/>
    <w:rsid w:val="009C3705"/>
    <w:rsid w:val="009C39EA"/>
    <w:rsid w:val="009C41E1"/>
    <w:rsid w:val="009C4277"/>
    <w:rsid w:val="009C463B"/>
    <w:rsid w:val="009C4C4A"/>
    <w:rsid w:val="009C542F"/>
    <w:rsid w:val="009C5D2F"/>
    <w:rsid w:val="009C6B1A"/>
    <w:rsid w:val="009C6B2A"/>
    <w:rsid w:val="009C6FD7"/>
    <w:rsid w:val="009C7524"/>
    <w:rsid w:val="009C7E40"/>
    <w:rsid w:val="009D0131"/>
    <w:rsid w:val="009D05FC"/>
    <w:rsid w:val="009D06D1"/>
    <w:rsid w:val="009D08ED"/>
    <w:rsid w:val="009D0A4C"/>
    <w:rsid w:val="009D0B47"/>
    <w:rsid w:val="009D0E9B"/>
    <w:rsid w:val="009D1658"/>
    <w:rsid w:val="009D1847"/>
    <w:rsid w:val="009D1AA3"/>
    <w:rsid w:val="009D20E5"/>
    <w:rsid w:val="009D2134"/>
    <w:rsid w:val="009D23A8"/>
    <w:rsid w:val="009D24F6"/>
    <w:rsid w:val="009D26CF"/>
    <w:rsid w:val="009D2847"/>
    <w:rsid w:val="009D28F3"/>
    <w:rsid w:val="009D2BA0"/>
    <w:rsid w:val="009D3679"/>
    <w:rsid w:val="009D38F9"/>
    <w:rsid w:val="009D3A7E"/>
    <w:rsid w:val="009D3D38"/>
    <w:rsid w:val="009D3D6D"/>
    <w:rsid w:val="009D3D7E"/>
    <w:rsid w:val="009D3F25"/>
    <w:rsid w:val="009D4026"/>
    <w:rsid w:val="009D4153"/>
    <w:rsid w:val="009D483F"/>
    <w:rsid w:val="009D4B87"/>
    <w:rsid w:val="009D5637"/>
    <w:rsid w:val="009D576F"/>
    <w:rsid w:val="009D58BD"/>
    <w:rsid w:val="009D5A79"/>
    <w:rsid w:val="009D7141"/>
    <w:rsid w:val="009D7270"/>
    <w:rsid w:val="009D73FA"/>
    <w:rsid w:val="009D7A9E"/>
    <w:rsid w:val="009D7C06"/>
    <w:rsid w:val="009D7D99"/>
    <w:rsid w:val="009E023E"/>
    <w:rsid w:val="009E0466"/>
    <w:rsid w:val="009E07EA"/>
    <w:rsid w:val="009E090D"/>
    <w:rsid w:val="009E0BA0"/>
    <w:rsid w:val="009E0DA7"/>
    <w:rsid w:val="009E11D3"/>
    <w:rsid w:val="009E11E5"/>
    <w:rsid w:val="009E146B"/>
    <w:rsid w:val="009E1E8D"/>
    <w:rsid w:val="009E1E92"/>
    <w:rsid w:val="009E26E8"/>
    <w:rsid w:val="009E27A5"/>
    <w:rsid w:val="009E2AAB"/>
    <w:rsid w:val="009E3175"/>
    <w:rsid w:val="009E3423"/>
    <w:rsid w:val="009E353E"/>
    <w:rsid w:val="009E379D"/>
    <w:rsid w:val="009E3F77"/>
    <w:rsid w:val="009E4059"/>
    <w:rsid w:val="009E4372"/>
    <w:rsid w:val="009E4446"/>
    <w:rsid w:val="009E45C0"/>
    <w:rsid w:val="009E48B0"/>
    <w:rsid w:val="009E5414"/>
    <w:rsid w:val="009E59AF"/>
    <w:rsid w:val="009E5DC9"/>
    <w:rsid w:val="009E6001"/>
    <w:rsid w:val="009E60F7"/>
    <w:rsid w:val="009E6764"/>
    <w:rsid w:val="009E68EC"/>
    <w:rsid w:val="009E70BE"/>
    <w:rsid w:val="009E7399"/>
    <w:rsid w:val="009E794F"/>
    <w:rsid w:val="009E7C9C"/>
    <w:rsid w:val="009E7D0D"/>
    <w:rsid w:val="009E7EC8"/>
    <w:rsid w:val="009F003F"/>
    <w:rsid w:val="009F02BC"/>
    <w:rsid w:val="009F09B0"/>
    <w:rsid w:val="009F09E0"/>
    <w:rsid w:val="009F0B3E"/>
    <w:rsid w:val="009F100D"/>
    <w:rsid w:val="009F1752"/>
    <w:rsid w:val="009F1F3C"/>
    <w:rsid w:val="009F2172"/>
    <w:rsid w:val="009F2260"/>
    <w:rsid w:val="009F2366"/>
    <w:rsid w:val="009F32B6"/>
    <w:rsid w:val="009F3651"/>
    <w:rsid w:val="009F4618"/>
    <w:rsid w:val="009F4C1A"/>
    <w:rsid w:val="009F4DC6"/>
    <w:rsid w:val="009F553C"/>
    <w:rsid w:val="009F55E0"/>
    <w:rsid w:val="009F565A"/>
    <w:rsid w:val="009F5BBE"/>
    <w:rsid w:val="009F5BD8"/>
    <w:rsid w:val="009F5E39"/>
    <w:rsid w:val="009F643F"/>
    <w:rsid w:val="009F64F3"/>
    <w:rsid w:val="009F66FD"/>
    <w:rsid w:val="009F67B2"/>
    <w:rsid w:val="009F6CEC"/>
    <w:rsid w:val="009F72C0"/>
    <w:rsid w:val="009F736D"/>
    <w:rsid w:val="009F7402"/>
    <w:rsid w:val="009F7AAC"/>
    <w:rsid w:val="009F7AFF"/>
    <w:rsid w:val="009F7C55"/>
    <w:rsid w:val="009F7CEA"/>
    <w:rsid w:val="00A00CCB"/>
    <w:rsid w:val="00A00D77"/>
    <w:rsid w:val="00A011CB"/>
    <w:rsid w:val="00A013D7"/>
    <w:rsid w:val="00A01915"/>
    <w:rsid w:val="00A01975"/>
    <w:rsid w:val="00A019CE"/>
    <w:rsid w:val="00A01D68"/>
    <w:rsid w:val="00A01F39"/>
    <w:rsid w:val="00A0220C"/>
    <w:rsid w:val="00A022F6"/>
    <w:rsid w:val="00A02625"/>
    <w:rsid w:val="00A02899"/>
    <w:rsid w:val="00A02DB1"/>
    <w:rsid w:val="00A03019"/>
    <w:rsid w:val="00A03676"/>
    <w:rsid w:val="00A03ED3"/>
    <w:rsid w:val="00A04628"/>
    <w:rsid w:val="00A052D5"/>
    <w:rsid w:val="00A05996"/>
    <w:rsid w:val="00A063B4"/>
    <w:rsid w:val="00A0667B"/>
    <w:rsid w:val="00A06763"/>
    <w:rsid w:val="00A0691E"/>
    <w:rsid w:val="00A06DCB"/>
    <w:rsid w:val="00A07CE3"/>
    <w:rsid w:val="00A07DFD"/>
    <w:rsid w:val="00A10088"/>
    <w:rsid w:val="00A100AB"/>
    <w:rsid w:val="00A1015D"/>
    <w:rsid w:val="00A108CF"/>
    <w:rsid w:val="00A112EE"/>
    <w:rsid w:val="00A1207B"/>
    <w:rsid w:val="00A1286A"/>
    <w:rsid w:val="00A12943"/>
    <w:rsid w:val="00A12CC2"/>
    <w:rsid w:val="00A13303"/>
    <w:rsid w:val="00A1385C"/>
    <w:rsid w:val="00A14051"/>
    <w:rsid w:val="00A14119"/>
    <w:rsid w:val="00A141EB"/>
    <w:rsid w:val="00A14261"/>
    <w:rsid w:val="00A142C2"/>
    <w:rsid w:val="00A142C5"/>
    <w:rsid w:val="00A14640"/>
    <w:rsid w:val="00A146A3"/>
    <w:rsid w:val="00A14966"/>
    <w:rsid w:val="00A14A1C"/>
    <w:rsid w:val="00A15021"/>
    <w:rsid w:val="00A15440"/>
    <w:rsid w:val="00A16529"/>
    <w:rsid w:val="00A1688F"/>
    <w:rsid w:val="00A168C4"/>
    <w:rsid w:val="00A1782E"/>
    <w:rsid w:val="00A1786A"/>
    <w:rsid w:val="00A17D7C"/>
    <w:rsid w:val="00A2080F"/>
    <w:rsid w:val="00A208C8"/>
    <w:rsid w:val="00A20CC6"/>
    <w:rsid w:val="00A2156E"/>
    <w:rsid w:val="00A21842"/>
    <w:rsid w:val="00A219FB"/>
    <w:rsid w:val="00A21AA3"/>
    <w:rsid w:val="00A21C33"/>
    <w:rsid w:val="00A22E5C"/>
    <w:rsid w:val="00A2301E"/>
    <w:rsid w:val="00A23AD0"/>
    <w:rsid w:val="00A23CEA"/>
    <w:rsid w:val="00A23E8E"/>
    <w:rsid w:val="00A23FF4"/>
    <w:rsid w:val="00A24817"/>
    <w:rsid w:val="00A255C7"/>
    <w:rsid w:val="00A25BB4"/>
    <w:rsid w:val="00A25FF0"/>
    <w:rsid w:val="00A26529"/>
    <w:rsid w:val="00A26ADF"/>
    <w:rsid w:val="00A26E0E"/>
    <w:rsid w:val="00A2742E"/>
    <w:rsid w:val="00A27C14"/>
    <w:rsid w:val="00A3092B"/>
    <w:rsid w:val="00A30E32"/>
    <w:rsid w:val="00A314B0"/>
    <w:rsid w:val="00A31897"/>
    <w:rsid w:val="00A31D55"/>
    <w:rsid w:val="00A31D79"/>
    <w:rsid w:val="00A31F75"/>
    <w:rsid w:val="00A32401"/>
    <w:rsid w:val="00A32C3B"/>
    <w:rsid w:val="00A32CB2"/>
    <w:rsid w:val="00A32D81"/>
    <w:rsid w:val="00A33563"/>
    <w:rsid w:val="00A335C9"/>
    <w:rsid w:val="00A33A9A"/>
    <w:rsid w:val="00A33F89"/>
    <w:rsid w:val="00A34E33"/>
    <w:rsid w:val="00A3546C"/>
    <w:rsid w:val="00A3550E"/>
    <w:rsid w:val="00A35E52"/>
    <w:rsid w:val="00A360E3"/>
    <w:rsid w:val="00A361AB"/>
    <w:rsid w:val="00A3675F"/>
    <w:rsid w:val="00A36BBB"/>
    <w:rsid w:val="00A36D15"/>
    <w:rsid w:val="00A37994"/>
    <w:rsid w:val="00A37A3E"/>
    <w:rsid w:val="00A41154"/>
    <w:rsid w:val="00A41398"/>
    <w:rsid w:val="00A417E9"/>
    <w:rsid w:val="00A422A5"/>
    <w:rsid w:val="00A4238F"/>
    <w:rsid w:val="00A42490"/>
    <w:rsid w:val="00A4276D"/>
    <w:rsid w:val="00A42BCA"/>
    <w:rsid w:val="00A42E0C"/>
    <w:rsid w:val="00A43269"/>
    <w:rsid w:val="00A43E67"/>
    <w:rsid w:val="00A440C3"/>
    <w:rsid w:val="00A445D1"/>
    <w:rsid w:val="00A447D6"/>
    <w:rsid w:val="00A448E5"/>
    <w:rsid w:val="00A44ABC"/>
    <w:rsid w:val="00A44B33"/>
    <w:rsid w:val="00A44DF7"/>
    <w:rsid w:val="00A44EB2"/>
    <w:rsid w:val="00A45095"/>
    <w:rsid w:val="00A463FC"/>
    <w:rsid w:val="00A469F2"/>
    <w:rsid w:val="00A46E31"/>
    <w:rsid w:val="00A471BC"/>
    <w:rsid w:val="00A5084A"/>
    <w:rsid w:val="00A50B2B"/>
    <w:rsid w:val="00A50EE1"/>
    <w:rsid w:val="00A5116D"/>
    <w:rsid w:val="00A51290"/>
    <w:rsid w:val="00A51372"/>
    <w:rsid w:val="00A51374"/>
    <w:rsid w:val="00A51530"/>
    <w:rsid w:val="00A5159E"/>
    <w:rsid w:val="00A5196B"/>
    <w:rsid w:val="00A51D05"/>
    <w:rsid w:val="00A51E41"/>
    <w:rsid w:val="00A5201E"/>
    <w:rsid w:val="00A524C4"/>
    <w:rsid w:val="00A52978"/>
    <w:rsid w:val="00A52F11"/>
    <w:rsid w:val="00A52F74"/>
    <w:rsid w:val="00A5310E"/>
    <w:rsid w:val="00A5321B"/>
    <w:rsid w:val="00A53333"/>
    <w:rsid w:val="00A53398"/>
    <w:rsid w:val="00A53835"/>
    <w:rsid w:val="00A54395"/>
    <w:rsid w:val="00A54531"/>
    <w:rsid w:val="00A5467F"/>
    <w:rsid w:val="00A547C5"/>
    <w:rsid w:val="00A54DF3"/>
    <w:rsid w:val="00A550DE"/>
    <w:rsid w:val="00A5540D"/>
    <w:rsid w:val="00A55645"/>
    <w:rsid w:val="00A5565C"/>
    <w:rsid w:val="00A55756"/>
    <w:rsid w:val="00A55D65"/>
    <w:rsid w:val="00A56E8F"/>
    <w:rsid w:val="00A5700E"/>
    <w:rsid w:val="00A5757F"/>
    <w:rsid w:val="00A577C4"/>
    <w:rsid w:val="00A57BEC"/>
    <w:rsid w:val="00A60539"/>
    <w:rsid w:val="00A60700"/>
    <w:rsid w:val="00A607DA"/>
    <w:rsid w:val="00A60F8B"/>
    <w:rsid w:val="00A619DA"/>
    <w:rsid w:val="00A621FC"/>
    <w:rsid w:val="00A62677"/>
    <w:rsid w:val="00A6272A"/>
    <w:rsid w:val="00A6314C"/>
    <w:rsid w:val="00A6324E"/>
    <w:rsid w:val="00A63625"/>
    <w:rsid w:val="00A63887"/>
    <w:rsid w:val="00A63BEF"/>
    <w:rsid w:val="00A63E09"/>
    <w:rsid w:val="00A643D0"/>
    <w:rsid w:val="00A65098"/>
    <w:rsid w:val="00A650DD"/>
    <w:rsid w:val="00A65743"/>
    <w:rsid w:val="00A65826"/>
    <w:rsid w:val="00A6587D"/>
    <w:rsid w:val="00A668CB"/>
    <w:rsid w:val="00A66B18"/>
    <w:rsid w:val="00A66BEF"/>
    <w:rsid w:val="00A66EB3"/>
    <w:rsid w:val="00A66FAF"/>
    <w:rsid w:val="00A66FB0"/>
    <w:rsid w:val="00A6753B"/>
    <w:rsid w:val="00A678CB"/>
    <w:rsid w:val="00A67F2A"/>
    <w:rsid w:val="00A70693"/>
    <w:rsid w:val="00A71121"/>
    <w:rsid w:val="00A7145A"/>
    <w:rsid w:val="00A714F5"/>
    <w:rsid w:val="00A7295B"/>
    <w:rsid w:val="00A72B38"/>
    <w:rsid w:val="00A72D7E"/>
    <w:rsid w:val="00A72E34"/>
    <w:rsid w:val="00A72EF2"/>
    <w:rsid w:val="00A751B6"/>
    <w:rsid w:val="00A75240"/>
    <w:rsid w:val="00A75769"/>
    <w:rsid w:val="00A757D6"/>
    <w:rsid w:val="00A762BC"/>
    <w:rsid w:val="00A76730"/>
    <w:rsid w:val="00A76DA9"/>
    <w:rsid w:val="00A7726C"/>
    <w:rsid w:val="00A77F60"/>
    <w:rsid w:val="00A803EF"/>
    <w:rsid w:val="00A80732"/>
    <w:rsid w:val="00A808FA"/>
    <w:rsid w:val="00A80AE6"/>
    <w:rsid w:val="00A81025"/>
    <w:rsid w:val="00A81672"/>
    <w:rsid w:val="00A82146"/>
    <w:rsid w:val="00A82246"/>
    <w:rsid w:val="00A8230D"/>
    <w:rsid w:val="00A82621"/>
    <w:rsid w:val="00A82A79"/>
    <w:rsid w:val="00A82B02"/>
    <w:rsid w:val="00A82B22"/>
    <w:rsid w:val="00A82D8A"/>
    <w:rsid w:val="00A832BC"/>
    <w:rsid w:val="00A8351B"/>
    <w:rsid w:val="00A837AB"/>
    <w:rsid w:val="00A84369"/>
    <w:rsid w:val="00A85097"/>
    <w:rsid w:val="00A85372"/>
    <w:rsid w:val="00A8594B"/>
    <w:rsid w:val="00A85AB9"/>
    <w:rsid w:val="00A85BAA"/>
    <w:rsid w:val="00A861C1"/>
    <w:rsid w:val="00A8620D"/>
    <w:rsid w:val="00A8636E"/>
    <w:rsid w:val="00A86459"/>
    <w:rsid w:val="00A86E66"/>
    <w:rsid w:val="00A87BDF"/>
    <w:rsid w:val="00A87DB8"/>
    <w:rsid w:val="00A9020B"/>
    <w:rsid w:val="00A9057B"/>
    <w:rsid w:val="00A90E1A"/>
    <w:rsid w:val="00A90FFF"/>
    <w:rsid w:val="00A91167"/>
    <w:rsid w:val="00A9225C"/>
    <w:rsid w:val="00A9259E"/>
    <w:rsid w:val="00A9271C"/>
    <w:rsid w:val="00A9285E"/>
    <w:rsid w:val="00A929A2"/>
    <w:rsid w:val="00A93453"/>
    <w:rsid w:val="00A9383B"/>
    <w:rsid w:val="00A93E66"/>
    <w:rsid w:val="00A93E8B"/>
    <w:rsid w:val="00A948B8"/>
    <w:rsid w:val="00A94AA2"/>
    <w:rsid w:val="00A94DEC"/>
    <w:rsid w:val="00A9503E"/>
    <w:rsid w:val="00A95053"/>
    <w:rsid w:val="00A9529E"/>
    <w:rsid w:val="00A9546C"/>
    <w:rsid w:val="00A959DF"/>
    <w:rsid w:val="00A961CC"/>
    <w:rsid w:val="00A963D1"/>
    <w:rsid w:val="00A96A41"/>
    <w:rsid w:val="00A96D63"/>
    <w:rsid w:val="00A979A3"/>
    <w:rsid w:val="00AA0245"/>
    <w:rsid w:val="00AA02FB"/>
    <w:rsid w:val="00AA0795"/>
    <w:rsid w:val="00AA08B1"/>
    <w:rsid w:val="00AA0C30"/>
    <w:rsid w:val="00AA0C42"/>
    <w:rsid w:val="00AA0EF6"/>
    <w:rsid w:val="00AA1378"/>
    <w:rsid w:val="00AA26AB"/>
    <w:rsid w:val="00AA28E0"/>
    <w:rsid w:val="00AA2921"/>
    <w:rsid w:val="00AA2D17"/>
    <w:rsid w:val="00AA2DE6"/>
    <w:rsid w:val="00AA2DFE"/>
    <w:rsid w:val="00AA4B43"/>
    <w:rsid w:val="00AA5EBB"/>
    <w:rsid w:val="00AA61A1"/>
    <w:rsid w:val="00AA7032"/>
    <w:rsid w:val="00AA7363"/>
    <w:rsid w:val="00AA7368"/>
    <w:rsid w:val="00AA756A"/>
    <w:rsid w:val="00AA756D"/>
    <w:rsid w:val="00AA77A9"/>
    <w:rsid w:val="00AA7DDC"/>
    <w:rsid w:val="00AB0271"/>
    <w:rsid w:val="00AB036E"/>
    <w:rsid w:val="00AB06A0"/>
    <w:rsid w:val="00AB0C40"/>
    <w:rsid w:val="00AB0CCE"/>
    <w:rsid w:val="00AB0E35"/>
    <w:rsid w:val="00AB15B3"/>
    <w:rsid w:val="00AB1D6E"/>
    <w:rsid w:val="00AB23D2"/>
    <w:rsid w:val="00AB29AF"/>
    <w:rsid w:val="00AB2D89"/>
    <w:rsid w:val="00AB2EC6"/>
    <w:rsid w:val="00AB3857"/>
    <w:rsid w:val="00AB3E45"/>
    <w:rsid w:val="00AB4074"/>
    <w:rsid w:val="00AB4107"/>
    <w:rsid w:val="00AB4D6C"/>
    <w:rsid w:val="00AB4F16"/>
    <w:rsid w:val="00AB5B23"/>
    <w:rsid w:val="00AB5D3A"/>
    <w:rsid w:val="00AB6042"/>
    <w:rsid w:val="00AB62DE"/>
    <w:rsid w:val="00AB642E"/>
    <w:rsid w:val="00AB6F8D"/>
    <w:rsid w:val="00AB70FF"/>
    <w:rsid w:val="00AB73D8"/>
    <w:rsid w:val="00AC021F"/>
    <w:rsid w:val="00AC056F"/>
    <w:rsid w:val="00AC081E"/>
    <w:rsid w:val="00AC1184"/>
    <w:rsid w:val="00AC13E5"/>
    <w:rsid w:val="00AC16F5"/>
    <w:rsid w:val="00AC1C53"/>
    <w:rsid w:val="00AC1F86"/>
    <w:rsid w:val="00AC214D"/>
    <w:rsid w:val="00AC222F"/>
    <w:rsid w:val="00AC3043"/>
    <w:rsid w:val="00AC3101"/>
    <w:rsid w:val="00AC39A0"/>
    <w:rsid w:val="00AC3B7A"/>
    <w:rsid w:val="00AC4078"/>
    <w:rsid w:val="00AC41ED"/>
    <w:rsid w:val="00AC4910"/>
    <w:rsid w:val="00AC4CD6"/>
    <w:rsid w:val="00AC5235"/>
    <w:rsid w:val="00AC5236"/>
    <w:rsid w:val="00AC53D7"/>
    <w:rsid w:val="00AC55EF"/>
    <w:rsid w:val="00AC5B94"/>
    <w:rsid w:val="00AC5D60"/>
    <w:rsid w:val="00AC6278"/>
    <w:rsid w:val="00AC66C7"/>
    <w:rsid w:val="00AC685E"/>
    <w:rsid w:val="00AC6B48"/>
    <w:rsid w:val="00AC6C93"/>
    <w:rsid w:val="00AC6E8B"/>
    <w:rsid w:val="00AC745B"/>
    <w:rsid w:val="00AC752D"/>
    <w:rsid w:val="00AC76B5"/>
    <w:rsid w:val="00AC7849"/>
    <w:rsid w:val="00AC7CBA"/>
    <w:rsid w:val="00AD0485"/>
    <w:rsid w:val="00AD0627"/>
    <w:rsid w:val="00AD07FB"/>
    <w:rsid w:val="00AD0F9B"/>
    <w:rsid w:val="00AD1E8E"/>
    <w:rsid w:val="00AD22E1"/>
    <w:rsid w:val="00AD2419"/>
    <w:rsid w:val="00AD2655"/>
    <w:rsid w:val="00AD2DDF"/>
    <w:rsid w:val="00AD36FE"/>
    <w:rsid w:val="00AD3885"/>
    <w:rsid w:val="00AD40B6"/>
    <w:rsid w:val="00AD460A"/>
    <w:rsid w:val="00AD4673"/>
    <w:rsid w:val="00AD4CD0"/>
    <w:rsid w:val="00AD5006"/>
    <w:rsid w:val="00AD552D"/>
    <w:rsid w:val="00AD55AE"/>
    <w:rsid w:val="00AD59EE"/>
    <w:rsid w:val="00AD5DB0"/>
    <w:rsid w:val="00AD5DB8"/>
    <w:rsid w:val="00AD612A"/>
    <w:rsid w:val="00AD61F4"/>
    <w:rsid w:val="00AD699A"/>
    <w:rsid w:val="00AD7284"/>
    <w:rsid w:val="00AD73F6"/>
    <w:rsid w:val="00AD768F"/>
    <w:rsid w:val="00AD79B7"/>
    <w:rsid w:val="00AD7CBC"/>
    <w:rsid w:val="00AD7DAC"/>
    <w:rsid w:val="00AE0078"/>
    <w:rsid w:val="00AE057C"/>
    <w:rsid w:val="00AE0898"/>
    <w:rsid w:val="00AE0C46"/>
    <w:rsid w:val="00AE0CD1"/>
    <w:rsid w:val="00AE0DBA"/>
    <w:rsid w:val="00AE0E3C"/>
    <w:rsid w:val="00AE0F3B"/>
    <w:rsid w:val="00AE19F2"/>
    <w:rsid w:val="00AE1B71"/>
    <w:rsid w:val="00AE1BA0"/>
    <w:rsid w:val="00AE1EE0"/>
    <w:rsid w:val="00AE2181"/>
    <w:rsid w:val="00AE23A8"/>
    <w:rsid w:val="00AE2452"/>
    <w:rsid w:val="00AE2923"/>
    <w:rsid w:val="00AE2CE4"/>
    <w:rsid w:val="00AE3298"/>
    <w:rsid w:val="00AE3F8C"/>
    <w:rsid w:val="00AE4621"/>
    <w:rsid w:val="00AE485E"/>
    <w:rsid w:val="00AE4E7B"/>
    <w:rsid w:val="00AE5509"/>
    <w:rsid w:val="00AE6327"/>
    <w:rsid w:val="00AE63A2"/>
    <w:rsid w:val="00AE64EB"/>
    <w:rsid w:val="00AE64EF"/>
    <w:rsid w:val="00AE6956"/>
    <w:rsid w:val="00AE70E0"/>
    <w:rsid w:val="00AE7166"/>
    <w:rsid w:val="00AE7705"/>
    <w:rsid w:val="00AE77F1"/>
    <w:rsid w:val="00AF04AC"/>
    <w:rsid w:val="00AF05EC"/>
    <w:rsid w:val="00AF0DC4"/>
    <w:rsid w:val="00AF172F"/>
    <w:rsid w:val="00AF1C64"/>
    <w:rsid w:val="00AF1D18"/>
    <w:rsid w:val="00AF1F34"/>
    <w:rsid w:val="00AF21BD"/>
    <w:rsid w:val="00AF2FF2"/>
    <w:rsid w:val="00AF32E1"/>
    <w:rsid w:val="00AF334E"/>
    <w:rsid w:val="00AF3CE6"/>
    <w:rsid w:val="00AF43C2"/>
    <w:rsid w:val="00AF45B2"/>
    <w:rsid w:val="00AF4716"/>
    <w:rsid w:val="00AF53DA"/>
    <w:rsid w:val="00AF5948"/>
    <w:rsid w:val="00AF59C8"/>
    <w:rsid w:val="00AF6078"/>
    <w:rsid w:val="00AF6457"/>
    <w:rsid w:val="00AF67B4"/>
    <w:rsid w:val="00AF67EE"/>
    <w:rsid w:val="00AF689C"/>
    <w:rsid w:val="00AF698D"/>
    <w:rsid w:val="00AF69B8"/>
    <w:rsid w:val="00AF69E1"/>
    <w:rsid w:val="00AF6B88"/>
    <w:rsid w:val="00AF6C42"/>
    <w:rsid w:val="00AF7428"/>
    <w:rsid w:val="00AF744B"/>
    <w:rsid w:val="00AF7ABF"/>
    <w:rsid w:val="00AF7EA5"/>
    <w:rsid w:val="00AF7FD7"/>
    <w:rsid w:val="00B00A05"/>
    <w:rsid w:val="00B0174F"/>
    <w:rsid w:val="00B01F1F"/>
    <w:rsid w:val="00B02173"/>
    <w:rsid w:val="00B0256D"/>
    <w:rsid w:val="00B0292B"/>
    <w:rsid w:val="00B029DC"/>
    <w:rsid w:val="00B03391"/>
    <w:rsid w:val="00B03440"/>
    <w:rsid w:val="00B03817"/>
    <w:rsid w:val="00B039EE"/>
    <w:rsid w:val="00B03A90"/>
    <w:rsid w:val="00B03FEE"/>
    <w:rsid w:val="00B041E7"/>
    <w:rsid w:val="00B04393"/>
    <w:rsid w:val="00B0454D"/>
    <w:rsid w:val="00B04BF3"/>
    <w:rsid w:val="00B06142"/>
    <w:rsid w:val="00B06969"/>
    <w:rsid w:val="00B06B56"/>
    <w:rsid w:val="00B06F34"/>
    <w:rsid w:val="00B07466"/>
    <w:rsid w:val="00B078A9"/>
    <w:rsid w:val="00B07938"/>
    <w:rsid w:val="00B07BF8"/>
    <w:rsid w:val="00B07C7E"/>
    <w:rsid w:val="00B07F79"/>
    <w:rsid w:val="00B10046"/>
    <w:rsid w:val="00B10131"/>
    <w:rsid w:val="00B1038E"/>
    <w:rsid w:val="00B10494"/>
    <w:rsid w:val="00B1059F"/>
    <w:rsid w:val="00B1082B"/>
    <w:rsid w:val="00B10871"/>
    <w:rsid w:val="00B10A0D"/>
    <w:rsid w:val="00B10B8D"/>
    <w:rsid w:val="00B11394"/>
    <w:rsid w:val="00B11646"/>
    <w:rsid w:val="00B11DC2"/>
    <w:rsid w:val="00B11E45"/>
    <w:rsid w:val="00B11EDF"/>
    <w:rsid w:val="00B12461"/>
    <w:rsid w:val="00B12C80"/>
    <w:rsid w:val="00B12D29"/>
    <w:rsid w:val="00B12E60"/>
    <w:rsid w:val="00B13814"/>
    <w:rsid w:val="00B13BD3"/>
    <w:rsid w:val="00B140C0"/>
    <w:rsid w:val="00B14429"/>
    <w:rsid w:val="00B14937"/>
    <w:rsid w:val="00B149A2"/>
    <w:rsid w:val="00B14B8B"/>
    <w:rsid w:val="00B14BE2"/>
    <w:rsid w:val="00B14F1B"/>
    <w:rsid w:val="00B1501C"/>
    <w:rsid w:val="00B15C28"/>
    <w:rsid w:val="00B1616E"/>
    <w:rsid w:val="00B1649C"/>
    <w:rsid w:val="00B169A1"/>
    <w:rsid w:val="00B16C8D"/>
    <w:rsid w:val="00B16CD9"/>
    <w:rsid w:val="00B16EEA"/>
    <w:rsid w:val="00B16F3A"/>
    <w:rsid w:val="00B1761A"/>
    <w:rsid w:val="00B1764A"/>
    <w:rsid w:val="00B177C3"/>
    <w:rsid w:val="00B17CC3"/>
    <w:rsid w:val="00B17D5D"/>
    <w:rsid w:val="00B17F6E"/>
    <w:rsid w:val="00B2018E"/>
    <w:rsid w:val="00B20256"/>
    <w:rsid w:val="00B203C3"/>
    <w:rsid w:val="00B20827"/>
    <w:rsid w:val="00B209E6"/>
    <w:rsid w:val="00B20A35"/>
    <w:rsid w:val="00B21392"/>
    <w:rsid w:val="00B21465"/>
    <w:rsid w:val="00B21FFC"/>
    <w:rsid w:val="00B22419"/>
    <w:rsid w:val="00B2251E"/>
    <w:rsid w:val="00B2255C"/>
    <w:rsid w:val="00B2352A"/>
    <w:rsid w:val="00B238DC"/>
    <w:rsid w:val="00B23EB6"/>
    <w:rsid w:val="00B24323"/>
    <w:rsid w:val="00B243AE"/>
    <w:rsid w:val="00B245AA"/>
    <w:rsid w:val="00B24FDE"/>
    <w:rsid w:val="00B25F94"/>
    <w:rsid w:val="00B25F9B"/>
    <w:rsid w:val="00B26097"/>
    <w:rsid w:val="00B26A60"/>
    <w:rsid w:val="00B26C65"/>
    <w:rsid w:val="00B27651"/>
    <w:rsid w:val="00B27C82"/>
    <w:rsid w:val="00B27F28"/>
    <w:rsid w:val="00B301C3"/>
    <w:rsid w:val="00B30548"/>
    <w:rsid w:val="00B3076C"/>
    <w:rsid w:val="00B307C6"/>
    <w:rsid w:val="00B30C94"/>
    <w:rsid w:val="00B31475"/>
    <w:rsid w:val="00B316F3"/>
    <w:rsid w:val="00B31938"/>
    <w:rsid w:val="00B31AD9"/>
    <w:rsid w:val="00B32483"/>
    <w:rsid w:val="00B32978"/>
    <w:rsid w:val="00B32B24"/>
    <w:rsid w:val="00B32FA3"/>
    <w:rsid w:val="00B33403"/>
    <w:rsid w:val="00B33505"/>
    <w:rsid w:val="00B341A1"/>
    <w:rsid w:val="00B344EF"/>
    <w:rsid w:val="00B34927"/>
    <w:rsid w:val="00B34AE7"/>
    <w:rsid w:val="00B34C46"/>
    <w:rsid w:val="00B354D3"/>
    <w:rsid w:val="00B3564F"/>
    <w:rsid w:val="00B36274"/>
    <w:rsid w:val="00B366D3"/>
    <w:rsid w:val="00B36874"/>
    <w:rsid w:val="00B36976"/>
    <w:rsid w:val="00B36B39"/>
    <w:rsid w:val="00B37B0E"/>
    <w:rsid w:val="00B37FA7"/>
    <w:rsid w:val="00B40593"/>
    <w:rsid w:val="00B4064A"/>
    <w:rsid w:val="00B407DF"/>
    <w:rsid w:val="00B414B1"/>
    <w:rsid w:val="00B4214A"/>
    <w:rsid w:val="00B42355"/>
    <w:rsid w:val="00B425C4"/>
    <w:rsid w:val="00B42B99"/>
    <w:rsid w:val="00B43013"/>
    <w:rsid w:val="00B432BD"/>
    <w:rsid w:val="00B4351A"/>
    <w:rsid w:val="00B438DB"/>
    <w:rsid w:val="00B43BB8"/>
    <w:rsid w:val="00B456E1"/>
    <w:rsid w:val="00B4599C"/>
    <w:rsid w:val="00B45A76"/>
    <w:rsid w:val="00B45C5F"/>
    <w:rsid w:val="00B46263"/>
    <w:rsid w:val="00B46268"/>
    <w:rsid w:val="00B46901"/>
    <w:rsid w:val="00B46EC8"/>
    <w:rsid w:val="00B47551"/>
    <w:rsid w:val="00B475D8"/>
    <w:rsid w:val="00B478A7"/>
    <w:rsid w:val="00B47CA3"/>
    <w:rsid w:val="00B47CBA"/>
    <w:rsid w:val="00B51911"/>
    <w:rsid w:val="00B529B6"/>
    <w:rsid w:val="00B52B73"/>
    <w:rsid w:val="00B52E9C"/>
    <w:rsid w:val="00B53154"/>
    <w:rsid w:val="00B539B6"/>
    <w:rsid w:val="00B5479A"/>
    <w:rsid w:val="00B54B2A"/>
    <w:rsid w:val="00B568BE"/>
    <w:rsid w:val="00B56DC8"/>
    <w:rsid w:val="00B56F87"/>
    <w:rsid w:val="00B575B7"/>
    <w:rsid w:val="00B577C8"/>
    <w:rsid w:val="00B57C54"/>
    <w:rsid w:val="00B60061"/>
    <w:rsid w:val="00B607D3"/>
    <w:rsid w:val="00B62104"/>
    <w:rsid w:val="00B6280D"/>
    <w:rsid w:val="00B62F87"/>
    <w:rsid w:val="00B636B3"/>
    <w:rsid w:val="00B638EE"/>
    <w:rsid w:val="00B63975"/>
    <w:rsid w:val="00B63F0C"/>
    <w:rsid w:val="00B63F5C"/>
    <w:rsid w:val="00B63FA7"/>
    <w:rsid w:val="00B641B5"/>
    <w:rsid w:val="00B6458A"/>
    <w:rsid w:val="00B64A6D"/>
    <w:rsid w:val="00B64B59"/>
    <w:rsid w:val="00B65151"/>
    <w:rsid w:val="00B655DC"/>
    <w:rsid w:val="00B6598C"/>
    <w:rsid w:val="00B65C31"/>
    <w:rsid w:val="00B65E05"/>
    <w:rsid w:val="00B65E73"/>
    <w:rsid w:val="00B6606B"/>
    <w:rsid w:val="00B6651B"/>
    <w:rsid w:val="00B66C40"/>
    <w:rsid w:val="00B67626"/>
    <w:rsid w:val="00B67941"/>
    <w:rsid w:val="00B702C8"/>
    <w:rsid w:val="00B703F5"/>
    <w:rsid w:val="00B70469"/>
    <w:rsid w:val="00B70789"/>
    <w:rsid w:val="00B710B5"/>
    <w:rsid w:val="00B71294"/>
    <w:rsid w:val="00B71378"/>
    <w:rsid w:val="00B713E5"/>
    <w:rsid w:val="00B71696"/>
    <w:rsid w:val="00B71A9A"/>
    <w:rsid w:val="00B71BF6"/>
    <w:rsid w:val="00B720D5"/>
    <w:rsid w:val="00B72382"/>
    <w:rsid w:val="00B728DA"/>
    <w:rsid w:val="00B72A14"/>
    <w:rsid w:val="00B7371E"/>
    <w:rsid w:val="00B74CB1"/>
    <w:rsid w:val="00B74DDD"/>
    <w:rsid w:val="00B750EC"/>
    <w:rsid w:val="00B75D9F"/>
    <w:rsid w:val="00B76508"/>
    <w:rsid w:val="00B76AE3"/>
    <w:rsid w:val="00B7752C"/>
    <w:rsid w:val="00B779E5"/>
    <w:rsid w:val="00B77A59"/>
    <w:rsid w:val="00B77BD9"/>
    <w:rsid w:val="00B800A1"/>
    <w:rsid w:val="00B802A1"/>
    <w:rsid w:val="00B81054"/>
    <w:rsid w:val="00B8210C"/>
    <w:rsid w:val="00B822B0"/>
    <w:rsid w:val="00B82924"/>
    <w:rsid w:val="00B84AE3"/>
    <w:rsid w:val="00B84DD3"/>
    <w:rsid w:val="00B8505E"/>
    <w:rsid w:val="00B85362"/>
    <w:rsid w:val="00B85435"/>
    <w:rsid w:val="00B86457"/>
    <w:rsid w:val="00B868E0"/>
    <w:rsid w:val="00B86D26"/>
    <w:rsid w:val="00B871BD"/>
    <w:rsid w:val="00B87315"/>
    <w:rsid w:val="00B8758A"/>
    <w:rsid w:val="00B87844"/>
    <w:rsid w:val="00B9048A"/>
    <w:rsid w:val="00B9070F"/>
    <w:rsid w:val="00B90757"/>
    <w:rsid w:val="00B907D7"/>
    <w:rsid w:val="00B90B7E"/>
    <w:rsid w:val="00B90CA4"/>
    <w:rsid w:val="00B90D7F"/>
    <w:rsid w:val="00B90F0D"/>
    <w:rsid w:val="00B918BE"/>
    <w:rsid w:val="00B918C2"/>
    <w:rsid w:val="00B91973"/>
    <w:rsid w:val="00B91D37"/>
    <w:rsid w:val="00B9226F"/>
    <w:rsid w:val="00B92636"/>
    <w:rsid w:val="00B9278A"/>
    <w:rsid w:val="00B93834"/>
    <w:rsid w:val="00B93886"/>
    <w:rsid w:val="00B93A4D"/>
    <w:rsid w:val="00B93EC6"/>
    <w:rsid w:val="00B9423D"/>
    <w:rsid w:val="00B9445A"/>
    <w:rsid w:val="00B949AC"/>
    <w:rsid w:val="00B94E88"/>
    <w:rsid w:val="00B957C2"/>
    <w:rsid w:val="00B9615C"/>
    <w:rsid w:val="00B9623C"/>
    <w:rsid w:val="00B9624C"/>
    <w:rsid w:val="00B96C77"/>
    <w:rsid w:val="00B96E16"/>
    <w:rsid w:val="00B97256"/>
    <w:rsid w:val="00BA098D"/>
    <w:rsid w:val="00BA0F47"/>
    <w:rsid w:val="00BA11E6"/>
    <w:rsid w:val="00BA14AD"/>
    <w:rsid w:val="00BA14BF"/>
    <w:rsid w:val="00BA19AD"/>
    <w:rsid w:val="00BA1CF0"/>
    <w:rsid w:val="00BA2042"/>
    <w:rsid w:val="00BA20A7"/>
    <w:rsid w:val="00BA2620"/>
    <w:rsid w:val="00BA2771"/>
    <w:rsid w:val="00BA29E0"/>
    <w:rsid w:val="00BA2AF2"/>
    <w:rsid w:val="00BA30BE"/>
    <w:rsid w:val="00BA32ED"/>
    <w:rsid w:val="00BA37B3"/>
    <w:rsid w:val="00BA3FA7"/>
    <w:rsid w:val="00BA46F1"/>
    <w:rsid w:val="00BA493E"/>
    <w:rsid w:val="00BA49FD"/>
    <w:rsid w:val="00BA5B2E"/>
    <w:rsid w:val="00BA5C66"/>
    <w:rsid w:val="00BA5CA9"/>
    <w:rsid w:val="00BA5D58"/>
    <w:rsid w:val="00BA6217"/>
    <w:rsid w:val="00BA632F"/>
    <w:rsid w:val="00BA650E"/>
    <w:rsid w:val="00BA7127"/>
    <w:rsid w:val="00BA73BD"/>
    <w:rsid w:val="00BA7BD7"/>
    <w:rsid w:val="00BA7D42"/>
    <w:rsid w:val="00BB0171"/>
    <w:rsid w:val="00BB082D"/>
    <w:rsid w:val="00BB08BA"/>
    <w:rsid w:val="00BB0AB8"/>
    <w:rsid w:val="00BB2288"/>
    <w:rsid w:val="00BB28A8"/>
    <w:rsid w:val="00BB2ADE"/>
    <w:rsid w:val="00BB2B09"/>
    <w:rsid w:val="00BB2C58"/>
    <w:rsid w:val="00BB2CCB"/>
    <w:rsid w:val="00BB3723"/>
    <w:rsid w:val="00BB3B95"/>
    <w:rsid w:val="00BB3DB2"/>
    <w:rsid w:val="00BB3F66"/>
    <w:rsid w:val="00BB43B9"/>
    <w:rsid w:val="00BB4D9E"/>
    <w:rsid w:val="00BB4DF6"/>
    <w:rsid w:val="00BB5022"/>
    <w:rsid w:val="00BB59AF"/>
    <w:rsid w:val="00BB59B1"/>
    <w:rsid w:val="00BB6526"/>
    <w:rsid w:val="00BB6AA9"/>
    <w:rsid w:val="00BB7641"/>
    <w:rsid w:val="00BB77D5"/>
    <w:rsid w:val="00BC075A"/>
    <w:rsid w:val="00BC0801"/>
    <w:rsid w:val="00BC087E"/>
    <w:rsid w:val="00BC13A2"/>
    <w:rsid w:val="00BC13D6"/>
    <w:rsid w:val="00BC15E9"/>
    <w:rsid w:val="00BC1629"/>
    <w:rsid w:val="00BC1AB4"/>
    <w:rsid w:val="00BC1D2B"/>
    <w:rsid w:val="00BC20B5"/>
    <w:rsid w:val="00BC2254"/>
    <w:rsid w:val="00BC2641"/>
    <w:rsid w:val="00BC282B"/>
    <w:rsid w:val="00BC2CD1"/>
    <w:rsid w:val="00BC3A08"/>
    <w:rsid w:val="00BC3E28"/>
    <w:rsid w:val="00BC42F3"/>
    <w:rsid w:val="00BC4ACD"/>
    <w:rsid w:val="00BC4C2B"/>
    <w:rsid w:val="00BC4F5F"/>
    <w:rsid w:val="00BC5020"/>
    <w:rsid w:val="00BC6004"/>
    <w:rsid w:val="00BC678B"/>
    <w:rsid w:val="00BC69EC"/>
    <w:rsid w:val="00BC74D0"/>
    <w:rsid w:val="00BC76C6"/>
    <w:rsid w:val="00BC773D"/>
    <w:rsid w:val="00BC7D75"/>
    <w:rsid w:val="00BD0AF3"/>
    <w:rsid w:val="00BD0D8C"/>
    <w:rsid w:val="00BD0EB5"/>
    <w:rsid w:val="00BD128A"/>
    <w:rsid w:val="00BD14CC"/>
    <w:rsid w:val="00BD1A8F"/>
    <w:rsid w:val="00BD1E93"/>
    <w:rsid w:val="00BD2563"/>
    <w:rsid w:val="00BD25B8"/>
    <w:rsid w:val="00BD261F"/>
    <w:rsid w:val="00BD2A7E"/>
    <w:rsid w:val="00BD2D75"/>
    <w:rsid w:val="00BD343C"/>
    <w:rsid w:val="00BD3685"/>
    <w:rsid w:val="00BD396C"/>
    <w:rsid w:val="00BD4AFB"/>
    <w:rsid w:val="00BD4F35"/>
    <w:rsid w:val="00BD5126"/>
    <w:rsid w:val="00BD57E8"/>
    <w:rsid w:val="00BD6AAE"/>
    <w:rsid w:val="00BD6DB8"/>
    <w:rsid w:val="00BD6F4F"/>
    <w:rsid w:val="00BD756C"/>
    <w:rsid w:val="00BD758B"/>
    <w:rsid w:val="00BD7807"/>
    <w:rsid w:val="00BD7E52"/>
    <w:rsid w:val="00BE0106"/>
    <w:rsid w:val="00BE1118"/>
    <w:rsid w:val="00BE16A5"/>
    <w:rsid w:val="00BE1757"/>
    <w:rsid w:val="00BE1B0D"/>
    <w:rsid w:val="00BE29A9"/>
    <w:rsid w:val="00BE3321"/>
    <w:rsid w:val="00BE3457"/>
    <w:rsid w:val="00BE3E1C"/>
    <w:rsid w:val="00BE3F03"/>
    <w:rsid w:val="00BE3F93"/>
    <w:rsid w:val="00BE42B5"/>
    <w:rsid w:val="00BE43BF"/>
    <w:rsid w:val="00BE5474"/>
    <w:rsid w:val="00BE548E"/>
    <w:rsid w:val="00BE5B5F"/>
    <w:rsid w:val="00BE6468"/>
    <w:rsid w:val="00BE672C"/>
    <w:rsid w:val="00BE6BED"/>
    <w:rsid w:val="00BE6D9D"/>
    <w:rsid w:val="00BE70C4"/>
    <w:rsid w:val="00BE758A"/>
    <w:rsid w:val="00BE7D7A"/>
    <w:rsid w:val="00BE7FB7"/>
    <w:rsid w:val="00BF020D"/>
    <w:rsid w:val="00BF0303"/>
    <w:rsid w:val="00BF079C"/>
    <w:rsid w:val="00BF0A81"/>
    <w:rsid w:val="00BF0C03"/>
    <w:rsid w:val="00BF1199"/>
    <w:rsid w:val="00BF1235"/>
    <w:rsid w:val="00BF17BC"/>
    <w:rsid w:val="00BF1962"/>
    <w:rsid w:val="00BF1C9E"/>
    <w:rsid w:val="00BF1FEA"/>
    <w:rsid w:val="00BF243D"/>
    <w:rsid w:val="00BF2591"/>
    <w:rsid w:val="00BF33B1"/>
    <w:rsid w:val="00BF4393"/>
    <w:rsid w:val="00BF49D4"/>
    <w:rsid w:val="00BF4F32"/>
    <w:rsid w:val="00BF54E1"/>
    <w:rsid w:val="00BF5C56"/>
    <w:rsid w:val="00BF6381"/>
    <w:rsid w:val="00BF6391"/>
    <w:rsid w:val="00BF6E8E"/>
    <w:rsid w:val="00BF7491"/>
    <w:rsid w:val="00BF774F"/>
    <w:rsid w:val="00BF799F"/>
    <w:rsid w:val="00BF79E9"/>
    <w:rsid w:val="00BF7CCE"/>
    <w:rsid w:val="00C008FF"/>
    <w:rsid w:val="00C010A3"/>
    <w:rsid w:val="00C011A0"/>
    <w:rsid w:val="00C01345"/>
    <w:rsid w:val="00C0166A"/>
    <w:rsid w:val="00C01AA6"/>
    <w:rsid w:val="00C01C7A"/>
    <w:rsid w:val="00C01E93"/>
    <w:rsid w:val="00C03B63"/>
    <w:rsid w:val="00C03BEA"/>
    <w:rsid w:val="00C03FF5"/>
    <w:rsid w:val="00C0525B"/>
    <w:rsid w:val="00C055B8"/>
    <w:rsid w:val="00C05808"/>
    <w:rsid w:val="00C05996"/>
    <w:rsid w:val="00C059C2"/>
    <w:rsid w:val="00C05C51"/>
    <w:rsid w:val="00C05CDF"/>
    <w:rsid w:val="00C06885"/>
    <w:rsid w:val="00C06B72"/>
    <w:rsid w:val="00C06ECA"/>
    <w:rsid w:val="00C06FA3"/>
    <w:rsid w:val="00C06FD3"/>
    <w:rsid w:val="00C07067"/>
    <w:rsid w:val="00C07314"/>
    <w:rsid w:val="00C07344"/>
    <w:rsid w:val="00C07CF6"/>
    <w:rsid w:val="00C07FFA"/>
    <w:rsid w:val="00C101D8"/>
    <w:rsid w:val="00C103DE"/>
    <w:rsid w:val="00C108ED"/>
    <w:rsid w:val="00C10B9B"/>
    <w:rsid w:val="00C10FB8"/>
    <w:rsid w:val="00C114BB"/>
    <w:rsid w:val="00C11540"/>
    <w:rsid w:val="00C119DE"/>
    <w:rsid w:val="00C122B9"/>
    <w:rsid w:val="00C128F6"/>
    <w:rsid w:val="00C132E6"/>
    <w:rsid w:val="00C13911"/>
    <w:rsid w:val="00C13945"/>
    <w:rsid w:val="00C13A01"/>
    <w:rsid w:val="00C13A0A"/>
    <w:rsid w:val="00C13A4B"/>
    <w:rsid w:val="00C13F6B"/>
    <w:rsid w:val="00C13F78"/>
    <w:rsid w:val="00C149EF"/>
    <w:rsid w:val="00C149F1"/>
    <w:rsid w:val="00C14E66"/>
    <w:rsid w:val="00C14F37"/>
    <w:rsid w:val="00C1546E"/>
    <w:rsid w:val="00C1578E"/>
    <w:rsid w:val="00C15A2C"/>
    <w:rsid w:val="00C171C9"/>
    <w:rsid w:val="00C17979"/>
    <w:rsid w:val="00C21908"/>
    <w:rsid w:val="00C21E46"/>
    <w:rsid w:val="00C2215E"/>
    <w:rsid w:val="00C22DFA"/>
    <w:rsid w:val="00C22F19"/>
    <w:rsid w:val="00C23236"/>
    <w:rsid w:val="00C23484"/>
    <w:rsid w:val="00C234CA"/>
    <w:rsid w:val="00C23826"/>
    <w:rsid w:val="00C23C37"/>
    <w:rsid w:val="00C23D5E"/>
    <w:rsid w:val="00C23DB2"/>
    <w:rsid w:val="00C2412F"/>
    <w:rsid w:val="00C241ED"/>
    <w:rsid w:val="00C24396"/>
    <w:rsid w:val="00C24588"/>
    <w:rsid w:val="00C2481C"/>
    <w:rsid w:val="00C24EEF"/>
    <w:rsid w:val="00C250BA"/>
    <w:rsid w:val="00C26967"/>
    <w:rsid w:val="00C26F3E"/>
    <w:rsid w:val="00C271DC"/>
    <w:rsid w:val="00C27286"/>
    <w:rsid w:val="00C2732D"/>
    <w:rsid w:val="00C27561"/>
    <w:rsid w:val="00C276CF"/>
    <w:rsid w:val="00C27810"/>
    <w:rsid w:val="00C27903"/>
    <w:rsid w:val="00C27EA3"/>
    <w:rsid w:val="00C3045F"/>
    <w:rsid w:val="00C3073A"/>
    <w:rsid w:val="00C30C02"/>
    <w:rsid w:val="00C31071"/>
    <w:rsid w:val="00C3160A"/>
    <w:rsid w:val="00C31787"/>
    <w:rsid w:val="00C3190F"/>
    <w:rsid w:val="00C326F8"/>
    <w:rsid w:val="00C329E1"/>
    <w:rsid w:val="00C32D55"/>
    <w:rsid w:val="00C32F7E"/>
    <w:rsid w:val="00C33B10"/>
    <w:rsid w:val="00C33C60"/>
    <w:rsid w:val="00C3408C"/>
    <w:rsid w:val="00C347C0"/>
    <w:rsid w:val="00C347C7"/>
    <w:rsid w:val="00C351AC"/>
    <w:rsid w:val="00C36B97"/>
    <w:rsid w:val="00C36DA7"/>
    <w:rsid w:val="00C36FC5"/>
    <w:rsid w:val="00C372AC"/>
    <w:rsid w:val="00C37893"/>
    <w:rsid w:val="00C379BE"/>
    <w:rsid w:val="00C40731"/>
    <w:rsid w:val="00C4101B"/>
    <w:rsid w:val="00C4183E"/>
    <w:rsid w:val="00C41921"/>
    <w:rsid w:val="00C41BC1"/>
    <w:rsid w:val="00C41C94"/>
    <w:rsid w:val="00C41FF8"/>
    <w:rsid w:val="00C42C41"/>
    <w:rsid w:val="00C42EEC"/>
    <w:rsid w:val="00C43D5E"/>
    <w:rsid w:val="00C43DD7"/>
    <w:rsid w:val="00C445F2"/>
    <w:rsid w:val="00C44C9D"/>
    <w:rsid w:val="00C453D2"/>
    <w:rsid w:val="00C4588C"/>
    <w:rsid w:val="00C463E3"/>
    <w:rsid w:val="00C46854"/>
    <w:rsid w:val="00C46B1A"/>
    <w:rsid w:val="00C46CE6"/>
    <w:rsid w:val="00C477DD"/>
    <w:rsid w:val="00C479E3"/>
    <w:rsid w:val="00C503AC"/>
    <w:rsid w:val="00C503C2"/>
    <w:rsid w:val="00C5077C"/>
    <w:rsid w:val="00C50CF6"/>
    <w:rsid w:val="00C51151"/>
    <w:rsid w:val="00C519C8"/>
    <w:rsid w:val="00C5239A"/>
    <w:rsid w:val="00C52639"/>
    <w:rsid w:val="00C5295A"/>
    <w:rsid w:val="00C52B31"/>
    <w:rsid w:val="00C52EA7"/>
    <w:rsid w:val="00C5316D"/>
    <w:rsid w:val="00C54056"/>
    <w:rsid w:val="00C540C5"/>
    <w:rsid w:val="00C54699"/>
    <w:rsid w:val="00C54775"/>
    <w:rsid w:val="00C54A5C"/>
    <w:rsid w:val="00C54B7F"/>
    <w:rsid w:val="00C55D52"/>
    <w:rsid w:val="00C563EA"/>
    <w:rsid w:val="00C57098"/>
    <w:rsid w:val="00C572DE"/>
    <w:rsid w:val="00C60432"/>
    <w:rsid w:val="00C606FB"/>
    <w:rsid w:val="00C60731"/>
    <w:rsid w:val="00C609EA"/>
    <w:rsid w:val="00C60B4F"/>
    <w:rsid w:val="00C60E37"/>
    <w:rsid w:val="00C6169B"/>
    <w:rsid w:val="00C61755"/>
    <w:rsid w:val="00C61E73"/>
    <w:rsid w:val="00C622F6"/>
    <w:rsid w:val="00C634C0"/>
    <w:rsid w:val="00C63703"/>
    <w:rsid w:val="00C63ABF"/>
    <w:rsid w:val="00C642BE"/>
    <w:rsid w:val="00C65344"/>
    <w:rsid w:val="00C6589E"/>
    <w:rsid w:val="00C65A09"/>
    <w:rsid w:val="00C66314"/>
    <w:rsid w:val="00C66B88"/>
    <w:rsid w:val="00C66CAE"/>
    <w:rsid w:val="00C67998"/>
    <w:rsid w:val="00C67C3B"/>
    <w:rsid w:val="00C67D3A"/>
    <w:rsid w:val="00C67FF1"/>
    <w:rsid w:val="00C70079"/>
    <w:rsid w:val="00C70600"/>
    <w:rsid w:val="00C7063C"/>
    <w:rsid w:val="00C70681"/>
    <w:rsid w:val="00C708E8"/>
    <w:rsid w:val="00C70920"/>
    <w:rsid w:val="00C70B02"/>
    <w:rsid w:val="00C70B56"/>
    <w:rsid w:val="00C70E7C"/>
    <w:rsid w:val="00C715B7"/>
    <w:rsid w:val="00C71F22"/>
    <w:rsid w:val="00C720AC"/>
    <w:rsid w:val="00C721C5"/>
    <w:rsid w:val="00C723AC"/>
    <w:rsid w:val="00C730C1"/>
    <w:rsid w:val="00C73185"/>
    <w:rsid w:val="00C734BD"/>
    <w:rsid w:val="00C7360D"/>
    <w:rsid w:val="00C739FA"/>
    <w:rsid w:val="00C73C84"/>
    <w:rsid w:val="00C74E3A"/>
    <w:rsid w:val="00C74EE4"/>
    <w:rsid w:val="00C74FF9"/>
    <w:rsid w:val="00C75A6F"/>
    <w:rsid w:val="00C75A86"/>
    <w:rsid w:val="00C7668B"/>
    <w:rsid w:val="00C76A28"/>
    <w:rsid w:val="00C7779D"/>
    <w:rsid w:val="00C8017E"/>
    <w:rsid w:val="00C80184"/>
    <w:rsid w:val="00C804F1"/>
    <w:rsid w:val="00C80646"/>
    <w:rsid w:val="00C80B3A"/>
    <w:rsid w:val="00C80C98"/>
    <w:rsid w:val="00C80D84"/>
    <w:rsid w:val="00C81044"/>
    <w:rsid w:val="00C81671"/>
    <w:rsid w:val="00C81894"/>
    <w:rsid w:val="00C82342"/>
    <w:rsid w:val="00C82715"/>
    <w:rsid w:val="00C8286D"/>
    <w:rsid w:val="00C82CE7"/>
    <w:rsid w:val="00C82D0B"/>
    <w:rsid w:val="00C82FD7"/>
    <w:rsid w:val="00C8321D"/>
    <w:rsid w:val="00C83B10"/>
    <w:rsid w:val="00C8449E"/>
    <w:rsid w:val="00C844ED"/>
    <w:rsid w:val="00C84CBB"/>
    <w:rsid w:val="00C85A45"/>
    <w:rsid w:val="00C87AFF"/>
    <w:rsid w:val="00C87B8D"/>
    <w:rsid w:val="00C9063C"/>
    <w:rsid w:val="00C9086C"/>
    <w:rsid w:val="00C90D14"/>
    <w:rsid w:val="00C9194F"/>
    <w:rsid w:val="00C91D06"/>
    <w:rsid w:val="00C920BE"/>
    <w:rsid w:val="00C92199"/>
    <w:rsid w:val="00C92F79"/>
    <w:rsid w:val="00C93081"/>
    <w:rsid w:val="00C93618"/>
    <w:rsid w:val="00C93BF2"/>
    <w:rsid w:val="00C9447A"/>
    <w:rsid w:val="00C94610"/>
    <w:rsid w:val="00C9495E"/>
    <w:rsid w:val="00C94D4C"/>
    <w:rsid w:val="00C94EE1"/>
    <w:rsid w:val="00C953B9"/>
    <w:rsid w:val="00C95879"/>
    <w:rsid w:val="00C95894"/>
    <w:rsid w:val="00C9651F"/>
    <w:rsid w:val="00C965D0"/>
    <w:rsid w:val="00C96741"/>
    <w:rsid w:val="00C969B6"/>
    <w:rsid w:val="00C96D2E"/>
    <w:rsid w:val="00CA03BC"/>
    <w:rsid w:val="00CA041B"/>
    <w:rsid w:val="00CA066A"/>
    <w:rsid w:val="00CA0BBE"/>
    <w:rsid w:val="00CA0C72"/>
    <w:rsid w:val="00CA0F40"/>
    <w:rsid w:val="00CA1047"/>
    <w:rsid w:val="00CA10EF"/>
    <w:rsid w:val="00CA1AE8"/>
    <w:rsid w:val="00CA22C3"/>
    <w:rsid w:val="00CA28EF"/>
    <w:rsid w:val="00CA2AAD"/>
    <w:rsid w:val="00CA2ABB"/>
    <w:rsid w:val="00CA2BA1"/>
    <w:rsid w:val="00CA32C1"/>
    <w:rsid w:val="00CA45FA"/>
    <w:rsid w:val="00CA4A12"/>
    <w:rsid w:val="00CA4D74"/>
    <w:rsid w:val="00CA4E51"/>
    <w:rsid w:val="00CA6005"/>
    <w:rsid w:val="00CA6FCF"/>
    <w:rsid w:val="00CA7730"/>
    <w:rsid w:val="00CA7A23"/>
    <w:rsid w:val="00CA7AB2"/>
    <w:rsid w:val="00CA7BA1"/>
    <w:rsid w:val="00CA7BD6"/>
    <w:rsid w:val="00CB050B"/>
    <w:rsid w:val="00CB0596"/>
    <w:rsid w:val="00CB10F1"/>
    <w:rsid w:val="00CB1482"/>
    <w:rsid w:val="00CB1570"/>
    <w:rsid w:val="00CB17BC"/>
    <w:rsid w:val="00CB1DA6"/>
    <w:rsid w:val="00CB1E6E"/>
    <w:rsid w:val="00CB39C1"/>
    <w:rsid w:val="00CB41FB"/>
    <w:rsid w:val="00CB46F1"/>
    <w:rsid w:val="00CB4D3F"/>
    <w:rsid w:val="00CB4D50"/>
    <w:rsid w:val="00CB4E45"/>
    <w:rsid w:val="00CB4EF5"/>
    <w:rsid w:val="00CB5603"/>
    <w:rsid w:val="00CB561C"/>
    <w:rsid w:val="00CB5A2E"/>
    <w:rsid w:val="00CB5AB7"/>
    <w:rsid w:val="00CB6119"/>
    <w:rsid w:val="00CB6437"/>
    <w:rsid w:val="00CB6792"/>
    <w:rsid w:val="00CB690D"/>
    <w:rsid w:val="00CB6FF4"/>
    <w:rsid w:val="00CB73FD"/>
    <w:rsid w:val="00CB7500"/>
    <w:rsid w:val="00CB7874"/>
    <w:rsid w:val="00CC0123"/>
    <w:rsid w:val="00CC037E"/>
    <w:rsid w:val="00CC0510"/>
    <w:rsid w:val="00CC06A8"/>
    <w:rsid w:val="00CC08CD"/>
    <w:rsid w:val="00CC08EE"/>
    <w:rsid w:val="00CC0B90"/>
    <w:rsid w:val="00CC0D26"/>
    <w:rsid w:val="00CC0E07"/>
    <w:rsid w:val="00CC0E61"/>
    <w:rsid w:val="00CC1DB7"/>
    <w:rsid w:val="00CC275E"/>
    <w:rsid w:val="00CC31BB"/>
    <w:rsid w:val="00CC3EA4"/>
    <w:rsid w:val="00CC407D"/>
    <w:rsid w:val="00CC4283"/>
    <w:rsid w:val="00CC4ADD"/>
    <w:rsid w:val="00CC5200"/>
    <w:rsid w:val="00CC6115"/>
    <w:rsid w:val="00CC63FF"/>
    <w:rsid w:val="00CC6573"/>
    <w:rsid w:val="00CC691D"/>
    <w:rsid w:val="00CC7071"/>
    <w:rsid w:val="00CC73BB"/>
    <w:rsid w:val="00CC75D1"/>
    <w:rsid w:val="00CC7612"/>
    <w:rsid w:val="00CC7E99"/>
    <w:rsid w:val="00CC7F49"/>
    <w:rsid w:val="00CD030E"/>
    <w:rsid w:val="00CD103C"/>
    <w:rsid w:val="00CD1D24"/>
    <w:rsid w:val="00CD261C"/>
    <w:rsid w:val="00CD26E0"/>
    <w:rsid w:val="00CD26FC"/>
    <w:rsid w:val="00CD273E"/>
    <w:rsid w:val="00CD28CF"/>
    <w:rsid w:val="00CD291B"/>
    <w:rsid w:val="00CD2E31"/>
    <w:rsid w:val="00CD312C"/>
    <w:rsid w:val="00CD3A25"/>
    <w:rsid w:val="00CD458E"/>
    <w:rsid w:val="00CD4638"/>
    <w:rsid w:val="00CD572D"/>
    <w:rsid w:val="00CD5C0D"/>
    <w:rsid w:val="00CD5C2D"/>
    <w:rsid w:val="00CD5F04"/>
    <w:rsid w:val="00CD6405"/>
    <w:rsid w:val="00CD6866"/>
    <w:rsid w:val="00CD6EBB"/>
    <w:rsid w:val="00CD6FE0"/>
    <w:rsid w:val="00CD71CC"/>
    <w:rsid w:val="00CD79D4"/>
    <w:rsid w:val="00CD7AA6"/>
    <w:rsid w:val="00CD7C92"/>
    <w:rsid w:val="00CD7CA8"/>
    <w:rsid w:val="00CD7CD3"/>
    <w:rsid w:val="00CE1B60"/>
    <w:rsid w:val="00CE26CB"/>
    <w:rsid w:val="00CE31C9"/>
    <w:rsid w:val="00CE33BB"/>
    <w:rsid w:val="00CE3AD1"/>
    <w:rsid w:val="00CE4386"/>
    <w:rsid w:val="00CE446E"/>
    <w:rsid w:val="00CE4A13"/>
    <w:rsid w:val="00CE4F79"/>
    <w:rsid w:val="00CE5013"/>
    <w:rsid w:val="00CE5B25"/>
    <w:rsid w:val="00CE638B"/>
    <w:rsid w:val="00CE648D"/>
    <w:rsid w:val="00CE6BAF"/>
    <w:rsid w:val="00CE6DFA"/>
    <w:rsid w:val="00CE6EDF"/>
    <w:rsid w:val="00CE6F81"/>
    <w:rsid w:val="00CE78D3"/>
    <w:rsid w:val="00CE792B"/>
    <w:rsid w:val="00CE7BA6"/>
    <w:rsid w:val="00CE7BF6"/>
    <w:rsid w:val="00CF06D8"/>
    <w:rsid w:val="00CF08A7"/>
    <w:rsid w:val="00CF08EF"/>
    <w:rsid w:val="00CF0C73"/>
    <w:rsid w:val="00CF119B"/>
    <w:rsid w:val="00CF132C"/>
    <w:rsid w:val="00CF17D8"/>
    <w:rsid w:val="00CF1EAB"/>
    <w:rsid w:val="00CF2336"/>
    <w:rsid w:val="00CF25C2"/>
    <w:rsid w:val="00CF2707"/>
    <w:rsid w:val="00CF293B"/>
    <w:rsid w:val="00CF324D"/>
    <w:rsid w:val="00CF3914"/>
    <w:rsid w:val="00CF414E"/>
    <w:rsid w:val="00CF421E"/>
    <w:rsid w:val="00CF4711"/>
    <w:rsid w:val="00CF4860"/>
    <w:rsid w:val="00CF4B03"/>
    <w:rsid w:val="00CF4BC5"/>
    <w:rsid w:val="00CF55E1"/>
    <w:rsid w:val="00CF62EA"/>
    <w:rsid w:val="00CF6B64"/>
    <w:rsid w:val="00CF6CC2"/>
    <w:rsid w:val="00CF6D7C"/>
    <w:rsid w:val="00CF6FD1"/>
    <w:rsid w:val="00CF7514"/>
    <w:rsid w:val="00CF76F7"/>
    <w:rsid w:val="00CF7FB7"/>
    <w:rsid w:val="00D002AF"/>
    <w:rsid w:val="00D0037D"/>
    <w:rsid w:val="00D003C5"/>
    <w:rsid w:val="00D00558"/>
    <w:rsid w:val="00D0092B"/>
    <w:rsid w:val="00D00BED"/>
    <w:rsid w:val="00D00E19"/>
    <w:rsid w:val="00D0120B"/>
    <w:rsid w:val="00D015F7"/>
    <w:rsid w:val="00D01814"/>
    <w:rsid w:val="00D018BE"/>
    <w:rsid w:val="00D01B49"/>
    <w:rsid w:val="00D02869"/>
    <w:rsid w:val="00D02E27"/>
    <w:rsid w:val="00D02FBC"/>
    <w:rsid w:val="00D0372A"/>
    <w:rsid w:val="00D03B43"/>
    <w:rsid w:val="00D03D81"/>
    <w:rsid w:val="00D04210"/>
    <w:rsid w:val="00D0530D"/>
    <w:rsid w:val="00D057E7"/>
    <w:rsid w:val="00D058B3"/>
    <w:rsid w:val="00D05D89"/>
    <w:rsid w:val="00D05DB8"/>
    <w:rsid w:val="00D0602E"/>
    <w:rsid w:val="00D060F0"/>
    <w:rsid w:val="00D06723"/>
    <w:rsid w:val="00D068CC"/>
    <w:rsid w:val="00D06EF0"/>
    <w:rsid w:val="00D07083"/>
    <w:rsid w:val="00D074AC"/>
    <w:rsid w:val="00D07804"/>
    <w:rsid w:val="00D103E5"/>
    <w:rsid w:val="00D10852"/>
    <w:rsid w:val="00D1159A"/>
    <w:rsid w:val="00D11AA5"/>
    <w:rsid w:val="00D11FCD"/>
    <w:rsid w:val="00D127B2"/>
    <w:rsid w:val="00D12889"/>
    <w:rsid w:val="00D12B15"/>
    <w:rsid w:val="00D12B41"/>
    <w:rsid w:val="00D12C1F"/>
    <w:rsid w:val="00D12E9D"/>
    <w:rsid w:val="00D12F41"/>
    <w:rsid w:val="00D12FEB"/>
    <w:rsid w:val="00D13250"/>
    <w:rsid w:val="00D134E1"/>
    <w:rsid w:val="00D13F9E"/>
    <w:rsid w:val="00D14207"/>
    <w:rsid w:val="00D147F4"/>
    <w:rsid w:val="00D14B84"/>
    <w:rsid w:val="00D15446"/>
    <w:rsid w:val="00D155D2"/>
    <w:rsid w:val="00D158FE"/>
    <w:rsid w:val="00D15D21"/>
    <w:rsid w:val="00D15ED4"/>
    <w:rsid w:val="00D161E9"/>
    <w:rsid w:val="00D1632E"/>
    <w:rsid w:val="00D1654F"/>
    <w:rsid w:val="00D171E7"/>
    <w:rsid w:val="00D17BE9"/>
    <w:rsid w:val="00D20145"/>
    <w:rsid w:val="00D20185"/>
    <w:rsid w:val="00D2019D"/>
    <w:rsid w:val="00D202D2"/>
    <w:rsid w:val="00D20B27"/>
    <w:rsid w:val="00D20EBE"/>
    <w:rsid w:val="00D21404"/>
    <w:rsid w:val="00D21651"/>
    <w:rsid w:val="00D216DC"/>
    <w:rsid w:val="00D21FFB"/>
    <w:rsid w:val="00D222AE"/>
    <w:rsid w:val="00D22ABC"/>
    <w:rsid w:val="00D22D78"/>
    <w:rsid w:val="00D22F50"/>
    <w:rsid w:val="00D22F6F"/>
    <w:rsid w:val="00D23179"/>
    <w:rsid w:val="00D235C1"/>
    <w:rsid w:val="00D235DA"/>
    <w:rsid w:val="00D23BD7"/>
    <w:rsid w:val="00D23F15"/>
    <w:rsid w:val="00D23F18"/>
    <w:rsid w:val="00D2454E"/>
    <w:rsid w:val="00D2455F"/>
    <w:rsid w:val="00D24DD0"/>
    <w:rsid w:val="00D24FC8"/>
    <w:rsid w:val="00D25168"/>
    <w:rsid w:val="00D251B5"/>
    <w:rsid w:val="00D25205"/>
    <w:rsid w:val="00D252B0"/>
    <w:rsid w:val="00D25372"/>
    <w:rsid w:val="00D255D4"/>
    <w:rsid w:val="00D25800"/>
    <w:rsid w:val="00D25AFB"/>
    <w:rsid w:val="00D25F8C"/>
    <w:rsid w:val="00D25F8E"/>
    <w:rsid w:val="00D26044"/>
    <w:rsid w:val="00D26371"/>
    <w:rsid w:val="00D267A1"/>
    <w:rsid w:val="00D2683C"/>
    <w:rsid w:val="00D26D0D"/>
    <w:rsid w:val="00D2735B"/>
    <w:rsid w:val="00D2739F"/>
    <w:rsid w:val="00D27839"/>
    <w:rsid w:val="00D304C9"/>
    <w:rsid w:val="00D30646"/>
    <w:rsid w:val="00D30B4F"/>
    <w:rsid w:val="00D30FD9"/>
    <w:rsid w:val="00D30FED"/>
    <w:rsid w:val="00D31786"/>
    <w:rsid w:val="00D3181F"/>
    <w:rsid w:val="00D319C2"/>
    <w:rsid w:val="00D31BFD"/>
    <w:rsid w:val="00D31C43"/>
    <w:rsid w:val="00D32596"/>
    <w:rsid w:val="00D3262C"/>
    <w:rsid w:val="00D3285A"/>
    <w:rsid w:val="00D32871"/>
    <w:rsid w:val="00D32D58"/>
    <w:rsid w:val="00D33A96"/>
    <w:rsid w:val="00D34E0D"/>
    <w:rsid w:val="00D35065"/>
    <w:rsid w:val="00D350F5"/>
    <w:rsid w:val="00D3554E"/>
    <w:rsid w:val="00D3583E"/>
    <w:rsid w:val="00D35F45"/>
    <w:rsid w:val="00D361BC"/>
    <w:rsid w:val="00D36AF4"/>
    <w:rsid w:val="00D36E3C"/>
    <w:rsid w:val="00D37228"/>
    <w:rsid w:val="00D375A2"/>
    <w:rsid w:val="00D402E6"/>
    <w:rsid w:val="00D40BD9"/>
    <w:rsid w:val="00D40DBD"/>
    <w:rsid w:val="00D414E3"/>
    <w:rsid w:val="00D41FD3"/>
    <w:rsid w:val="00D42156"/>
    <w:rsid w:val="00D42D64"/>
    <w:rsid w:val="00D43035"/>
    <w:rsid w:val="00D433EA"/>
    <w:rsid w:val="00D43A07"/>
    <w:rsid w:val="00D43BE9"/>
    <w:rsid w:val="00D44305"/>
    <w:rsid w:val="00D446B9"/>
    <w:rsid w:val="00D44D0B"/>
    <w:rsid w:val="00D44F6A"/>
    <w:rsid w:val="00D4520E"/>
    <w:rsid w:val="00D45425"/>
    <w:rsid w:val="00D456CE"/>
    <w:rsid w:val="00D45B6A"/>
    <w:rsid w:val="00D461AC"/>
    <w:rsid w:val="00D464E5"/>
    <w:rsid w:val="00D465D9"/>
    <w:rsid w:val="00D46E1E"/>
    <w:rsid w:val="00D46F32"/>
    <w:rsid w:val="00D47214"/>
    <w:rsid w:val="00D476FD"/>
    <w:rsid w:val="00D47CEA"/>
    <w:rsid w:val="00D500E5"/>
    <w:rsid w:val="00D505BD"/>
    <w:rsid w:val="00D50831"/>
    <w:rsid w:val="00D510D2"/>
    <w:rsid w:val="00D51159"/>
    <w:rsid w:val="00D51AEB"/>
    <w:rsid w:val="00D51E0F"/>
    <w:rsid w:val="00D51F02"/>
    <w:rsid w:val="00D522FC"/>
    <w:rsid w:val="00D52854"/>
    <w:rsid w:val="00D52993"/>
    <w:rsid w:val="00D52DE8"/>
    <w:rsid w:val="00D5364A"/>
    <w:rsid w:val="00D53D95"/>
    <w:rsid w:val="00D5411C"/>
    <w:rsid w:val="00D543AE"/>
    <w:rsid w:val="00D548D1"/>
    <w:rsid w:val="00D5494B"/>
    <w:rsid w:val="00D55005"/>
    <w:rsid w:val="00D5522F"/>
    <w:rsid w:val="00D55307"/>
    <w:rsid w:val="00D555F0"/>
    <w:rsid w:val="00D5678F"/>
    <w:rsid w:val="00D5687B"/>
    <w:rsid w:val="00D5723D"/>
    <w:rsid w:val="00D5755F"/>
    <w:rsid w:val="00D579E1"/>
    <w:rsid w:val="00D57CCF"/>
    <w:rsid w:val="00D57DB7"/>
    <w:rsid w:val="00D601AF"/>
    <w:rsid w:val="00D60538"/>
    <w:rsid w:val="00D609D1"/>
    <w:rsid w:val="00D60A87"/>
    <w:rsid w:val="00D6136C"/>
    <w:rsid w:val="00D61B06"/>
    <w:rsid w:val="00D628E9"/>
    <w:rsid w:val="00D62E44"/>
    <w:rsid w:val="00D62EA5"/>
    <w:rsid w:val="00D62F15"/>
    <w:rsid w:val="00D633FE"/>
    <w:rsid w:val="00D6388B"/>
    <w:rsid w:val="00D63B73"/>
    <w:rsid w:val="00D640AA"/>
    <w:rsid w:val="00D6412F"/>
    <w:rsid w:val="00D64512"/>
    <w:rsid w:val="00D6467C"/>
    <w:rsid w:val="00D64FE8"/>
    <w:rsid w:val="00D657C5"/>
    <w:rsid w:val="00D6606A"/>
    <w:rsid w:val="00D66115"/>
    <w:rsid w:val="00D66156"/>
    <w:rsid w:val="00D66191"/>
    <w:rsid w:val="00D6668C"/>
    <w:rsid w:val="00D66691"/>
    <w:rsid w:val="00D66AED"/>
    <w:rsid w:val="00D66D83"/>
    <w:rsid w:val="00D6761B"/>
    <w:rsid w:val="00D67FA4"/>
    <w:rsid w:val="00D67FB4"/>
    <w:rsid w:val="00D7014D"/>
    <w:rsid w:val="00D701AE"/>
    <w:rsid w:val="00D70550"/>
    <w:rsid w:val="00D709D7"/>
    <w:rsid w:val="00D71001"/>
    <w:rsid w:val="00D7203A"/>
    <w:rsid w:val="00D723DD"/>
    <w:rsid w:val="00D725DF"/>
    <w:rsid w:val="00D726A5"/>
    <w:rsid w:val="00D7274B"/>
    <w:rsid w:val="00D72D48"/>
    <w:rsid w:val="00D72D79"/>
    <w:rsid w:val="00D732BF"/>
    <w:rsid w:val="00D73606"/>
    <w:rsid w:val="00D73887"/>
    <w:rsid w:val="00D73A82"/>
    <w:rsid w:val="00D74339"/>
    <w:rsid w:val="00D74DFB"/>
    <w:rsid w:val="00D75778"/>
    <w:rsid w:val="00D75C9E"/>
    <w:rsid w:val="00D75E47"/>
    <w:rsid w:val="00D76298"/>
    <w:rsid w:val="00D7660A"/>
    <w:rsid w:val="00D76BC1"/>
    <w:rsid w:val="00D777F1"/>
    <w:rsid w:val="00D804FF"/>
    <w:rsid w:val="00D80C41"/>
    <w:rsid w:val="00D80C4D"/>
    <w:rsid w:val="00D80DDC"/>
    <w:rsid w:val="00D812CB"/>
    <w:rsid w:val="00D81433"/>
    <w:rsid w:val="00D816E8"/>
    <w:rsid w:val="00D817CB"/>
    <w:rsid w:val="00D81A39"/>
    <w:rsid w:val="00D81B60"/>
    <w:rsid w:val="00D81E59"/>
    <w:rsid w:val="00D8216B"/>
    <w:rsid w:val="00D824AC"/>
    <w:rsid w:val="00D8288B"/>
    <w:rsid w:val="00D82AC1"/>
    <w:rsid w:val="00D83210"/>
    <w:rsid w:val="00D834A3"/>
    <w:rsid w:val="00D834CD"/>
    <w:rsid w:val="00D8352C"/>
    <w:rsid w:val="00D8364F"/>
    <w:rsid w:val="00D83AB9"/>
    <w:rsid w:val="00D83B03"/>
    <w:rsid w:val="00D83C3F"/>
    <w:rsid w:val="00D84964"/>
    <w:rsid w:val="00D85728"/>
    <w:rsid w:val="00D85E08"/>
    <w:rsid w:val="00D86575"/>
    <w:rsid w:val="00D87A9A"/>
    <w:rsid w:val="00D90142"/>
    <w:rsid w:val="00D9043A"/>
    <w:rsid w:val="00D904EF"/>
    <w:rsid w:val="00D90D34"/>
    <w:rsid w:val="00D91378"/>
    <w:rsid w:val="00D913DE"/>
    <w:rsid w:val="00D91E06"/>
    <w:rsid w:val="00D91FD3"/>
    <w:rsid w:val="00D92233"/>
    <w:rsid w:val="00D92FE8"/>
    <w:rsid w:val="00D9300C"/>
    <w:rsid w:val="00D933DE"/>
    <w:rsid w:val="00D935F0"/>
    <w:rsid w:val="00D93ADD"/>
    <w:rsid w:val="00D93C62"/>
    <w:rsid w:val="00D942B0"/>
    <w:rsid w:val="00D94B6D"/>
    <w:rsid w:val="00D94F5B"/>
    <w:rsid w:val="00D9535B"/>
    <w:rsid w:val="00D9570C"/>
    <w:rsid w:val="00D95E0A"/>
    <w:rsid w:val="00D95EEA"/>
    <w:rsid w:val="00D97B9E"/>
    <w:rsid w:val="00D97C61"/>
    <w:rsid w:val="00D97D8A"/>
    <w:rsid w:val="00DA0AB7"/>
    <w:rsid w:val="00DA0AE4"/>
    <w:rsid w:val="00DA1196"/>
    <w:rsid w:val="00DA1565"/>
    <w:rsid w:val="00DA1947"/>
    <w:rsid w:val="00DA19AC"/>
    <w:rsid w:val="00DA1D1C"/>
    <w:rsid w:val="00DA2B76"/>
    <w:rsid w:val="00DA2BBC"/>
    <w:rsid w:val="00DA2C72"/>
    <w:rsid w:val="00DA2CC2"/>
    <w:rsid w:val="00DA36A9"/>
    <w:rsid w:val="00DA3C2E"/>
    <w:rsid w:val="00DA4475"/>
    <w:rsid w:val="00DA47C2"/>
    <w:rsid w:val="00DA49D6"/>
    <w:rsid w:val="00DA4F2F"/>
    <w:rsid w:val="00DA52A0"/>
    <w:rsid w:val="00DA59D4"/>
    <w:rsid w:val="00DA5EBA"/>
    <w:rsid w:val="00DA5FEC"/>
    <w:rsid w:val="00DA68FF"/>
    <w:rsid w:val="00DA699B"/>
    <w:rsid w:val="00DA6C34"/>
    <w:rsid w:val="00DA6FC4"/>
    <w:rsid w:val="00DA72F4"/>
    <w:rsid w:val="00DA77D2"/>
    <w:rsid w:val="00DB02D5"/>
    <w:rsid w:val="00DB0843"/>
    <w:rsid w:val="00DB0867"/>
    <w:rsid w:val="00DB096F"/>
    <w:rsid w:val="00DB0D69"/>
    <w:rsid w:val="00DB12A4"/>
    <w:rsid w:val="00DB16E1"/>
    <w:rsid w:val="00DB16F3"/>
    <w:rsid w:val="00DB1E7F"/>
    <w:rsid w:val="00DB2631"/>
    <w:rsid w:val="00DB2B25"/>
    <w:rsid w:val="00DB2DEC"/>
    <w:rsid w:val="00DB2E97"/>
    <w:rsid w:val="00DB2F3F"/>
    <w:rsid w:val="00DB2FFF"/>
    <w:rsid w:val="00DB3110"/>
    <w:rsid w:val="00DB3728"/>
    <w:rsid w:val="00DB3D6D"/>
    <w:rsid w:val="00DB3FE0"/>
    <w:rsid w:val="00DB43FD"/>
    <w:rsid w:val="00DB4A92"/>
    <w:rsid w:val="00DB4C01"/>
    <w:rsid w:val="00DB5284"/>
    <w:rsid w:val="00DB5FC1"/>
    <w:rsid w:val="00DB63D8"/>
    <w:rsid w:val="00DB70AA"/>
    <w:rsid w:val="00DB7297"/>
    <w:rsid w:val="00DB7648"/>
    <w:rsid w:val="00DB7ABE"/>
    <w:rsid w:val="00DC082C"/>
    <w:rsid w:val="00DC0D13"/>
    <w:rsid w:val="00DC12AA"/>
    <w:rsid w:val="00DC12AF"/>
    <w:rsid w:val="00DC14A1"/>
    <w:rsid w:val="00DC1565"/>
    <w:rsid w:val="00DC1CF6"/>
    <w:rsid w:val="00DC1E08"/>
    <w:rsid w:val="00DC1FB8"/>
    <w:rsid w:val="00DC23D5"/>
    <w:rsid w:val="00DC2EA4"/>
    <w:rsid w:val="00DC31E8"/>
    <w:rsid w:val="00DC33BF"/>
    <w:rsid w:val="00DC36E4"/>
    <w:rsid w:val="00DC478A"/>
    <w:rsid w:val="00DC4E58"/>
    <w:rsid w:val="00DC504D"/>
    <w:rsid w:val="00DC50EF"/>
    <w:rsid w:val="00DC51F7"/>
    <w:rsid w:val="00DC57C7"/>
    <w:rsid w:val="00DC5B24"/>
    <w:rsid w:val="00DC6D5C"/>
    <w:rsid w:val="00DC6FAF"/>
    <w:rsid w:val="00DC772A"/>
    <w:rsid w:val="00DC7B46"/>
    <w:rsid w:val="00DC7C53"/>
    <w:rsid w:val="00DC7DCC"/>
    <w:rsid w:val="00DD0B51"/>
    <w:rsid w:val="00DD10C6"/>
    <w:rsid w:val="00DD1411"/>
    <w:rsid w:val="00DD1875"/>
    <w:rsid w:val="00DD1978"/>
    <w:rsid w:val="00DD1C73"/>
    <w:rsid w:val="00DD2CE3"/>
    <w:rsid w:val="00DD36F5"/>
    <w:rsid w:val="00DD38D5"/>
    <w:rsid w:val="00DD3BDA"/>
    <w:rsid w:val="00DD4470"/>
    <w:rsid w:val="00DD5130"/>
    <w:rsid w:val="00DD6020"/>
    <w:rsid w:val="00DD6112"/>
    <w:rsid w:val="00DD631A"/>
    <w:rsid w:val="00DD639D"/>
    <w:rsid w:val="00DD63F9"/>
    <w:rsid w:val="00DD655B"/>
    <w:rsid w:val="00DD6574"/>
    <w:rsid w:val="00DD675B"/>
    <w:rsid w:val="00DD67D2"/>
    <w:rsid w:val="00DD69BE"/>
    <w:rsid w:val="00DD6C8F"/>
    <w:rsid w:val="00DD6D46"/>
    <w:rsid w:val="00DD7520"/>
    <w:rsid w:val="00DD75EC"/>
    <w:rsid w:val="00DD7873"/>
    <w:rsid w:val="00DE03FF"/>
    <w:rsid w:val="00DE0909"/>
    <w:rsid w:val="00DE111E"/>
    <w:rsid w:val="00DE1511"/>
    <w:rsid w:val="00DE15B7"/>
    <w:rsid w:val="00DE16E4"/>
    <w:rsid w:val="00DE1E62"/>
    <w:rsid w:val="00DE21D6"/>
    <w:rsid w:val="00DE2241"/>
    <w:rsid w:val="00DE254B"/>
    <w:rsid w:val="00DE27FE"/>
    <w:rsid w:val="00DE2872"/>
    <w:rsid w:val="00DE355F"/>
    <w:rsid w:val="00DE3790"/>
    <w:rsid w:val="00DE3FCC"/>
    <w:rsid w:val="00DE4534"/>
    <w:rsid w:val="00DE4556"/>
    <w:rsid w:val="00DE4A7E"/>
    <w:rsid w:val="00DE4B25"/>
    <w:rsid w:val="00DE54BF"/>
    <w:rsid w:val="00DE560F"/>
    <w:rsid w:val="00DE5E35"/>
    <w:rsid w:val="00DE65AA"/>
    <w:rsid w:val="00DF0257"/>
    <w:rsid w:val="00DF06AE"/>
    <w:rsid w:val="00DF09D4"/>
    <w:rsid w:val="00DF0AB3"/>
    <w:rsid w:val="00DF163E"/>
    <w:rsid w:val="00DF1E8C"/>
    <w:rsid w:val="00DF1FD5"/>
    <w:rsid w:val="00DF2597"/>
    <w:rsid w:val="00DF2630"/>
    <w:rsid w:val="00DF290B"/>
    <w:rsid w:val="00DF2C53"/>
    <w:rsid w:val="00DF2D26"/>
    <w:rsid w:val="00DF2FB2"/>
    <w:rsid w:val="00DF2FEC"/>
    <w:rsid w:val="00DF32C3"/>
    <w:rsid w:val="00DF3FE0"/>
    <w:rsid w:val="00DF457C"/>
    <w:rsid w:val="00DF4B2E"/>
    <w:rsid w:val="00DF5006"/>
    <w:rsid w:val="00DF552E"/>
    <w:rsid w:val="00DF563C"/>
    <w:rsid w:val="00DF565B"/>
    <w:rsid w:val="00DF566B"/>
    <w:rsid w:val="00DF5B6D"/>
    <w:rsid w:val="00DF5E89"/>
    <w:rsid w:val="00DF625C"/>
    <w:rsid w:val="00DF6362"/>
    <w:rsid w:val="00DF63A6"/>
    <w:rsid w:val="00DF68AC"/>
    <w:rsid w:val="00DF69F6"/>
    <w:rsid w:val="00DF6A49"/>
    <w:rsid w:val="00DF6BCC"/>
    <w:rsid w:val="00DF6FA0"/>
    <w:rsid w:val="00DF7B4B"/>
    <w:rsid w:val="00DF7D17"/>
    <w:rsid w:val="00E0023B"/>
    <w:rsid w:val="00E00754"/>
    <w:rsid w:val="00E007F3"/>
    <w:rsid w:val="00E00855"/>
    <w:rsid w:val="00E00BC3"/>
    <w:rsid w:val="00E018CA"/>
    <w:rsid w:val="00E01CE5"/>
    <w:rsid w:val="00E02115"/>
    <w:rsid w:val="00E030B2"/>
    <w:rsid w:val="00E03115"/>
    <w:rsid w:val="00E043FD"/>
    <w:rsid w:val="00E04524"/>
    <w:rsid w:val="00E049ED"/>
    <w:rsid w:val="00E04C78"/>
    <w:rsid w:val="00E04C92"/>
    <w:rsid w:val="00E04E8B"/>
    <w:rsid w:val="00E05082"/>
    <w:rsid w:val="00E055DE"/>
    <w:rsid w:val="00E05AD2"/>
    <w:rsid w:val="00E05FE1"/>
    <w:rsid w:val="00E06278"/>
    <w:rsid w:val="00E0642B"/>
    <w:rsid w:val="00E06BB2"/>
    <w:rsid w:val="00E06CD7"/>
    <w:rsid w:val="00E06DA1"/>
    <w:rsid w:val="00E06E57"/>
    <w:rsid w:val="00E07930"/>
    <w:rsid w:val="00E07C6D"/>
    <w:rsid w:val="00E07D22"/>
    <w:rsid w:val="00E07F36"/>
    <w:rsid w:val="00E1033A"/>
    <w:rsid w:val="00E10391"/>
    <w:rsid w:val="00E10A08"/>
    <w:rsid w:val="00E10AAB"/>
    <w:rsid w:val="00E11F12"/>
    <w:rsid w:val="00E130A4"/>
    <w:rsid w:val="00E13162"/>
    <w:rsid w:val="00E1335F"/>
    <w:rsid w:val="00E13C29"/>
    <w:rsid w:val="00E140B7"/>
    <w:rsid w:val="00E14ABB"/>
    <w:rsid w:val="00E154A9"/>
    <w:rsid w:val="00E1595D"/>
    <w:rsid w:val="00E1595E"/>
    <w:rsid w:val="00E15A13"/>
    <w:rsid w:val="00E15A71"/>
    <w:rsid w:val="00E15B62"/>
    <w:rsid w:val="00E17545"/>
    <w:rsid w:val="00E176F0"/>
    <w:rsid w:val="00E17813"/>
    <w:rsid w:val="00E17A61"/>
    <w:rsid w:val="00E17B4A"/>
    <w:rsid w:val="00E17E09"/>
    <w:rsid w:val="00E205E8"/>
    <w:rsid w:val="00E20F77"/>
    <w:rsid w:val="00E2162B"/>
    <w:rsid w:val="00E2196C"/>
    <w:rsid w:val="00E21AB9"/>
    <w:rsid w:val="00E21E85"/>
    <w:rsid w:val="00E21EE8"/>
    <w:rsid w:val="00E2214A"/>
    <w:rsid w:val="00E2229A"/>
    <w:rsid w:val="00E224BA"/>
    <w:rsid w:val="00E229B8"/>
    <w:rsid w:val="00E22A88"/>
    <w:rsid w:val="00E22BB9"/>
    <w:rsid w:val="00E22EEF"/>
    <w:rsid w:val="00E2305A"/>
    <w:rsid w:val="00E2324B"/>
    <w:rsid w:val="00E23274"/>
    <w:rsid w:val="00E2329D"/>
    <w:rsid w:val="00E235F0"/>
    <w:rsid w:val="00E23A8C"/>
    <w:rsid w:val="00E23DB6"/>
    <w:rsid w:val="00E23FB9"/>
    <w:rsid w:val="00E24DCC"/>
    <w:rsid w:val="00E256B9"/>
    <w:rsid w:val="00E25BB8"/>
    <w:rsid w:val="00E26281"/>
    <w:rsid w:val="00E26430"/>
    <w:rsid w:val="00E26721"/>
    <w:rsid w:val="00E267B3"/>
    <w:rsid w:val="00E267DF"/>
    <w:rsid w:val="00E2680B"/>
    <w:rsid w:val="00E26D57"/>
    <w:rsid w:val="00E2730E"/>
    <w:rsid w:val="00E273F1"/>
    <w:rsid w:val="00E27DCE"/>
    <w:rsid w:val="00E30512"/>
    <w:rsid w:val="00E30849"/>
    <w:rsid w:val="00E30971"/>
    <w:rsid w:val="00E30A3F"/>
    <w:rsid w:val="00E30ABA"/>
    <w:rsid w:val="00E3104D"/>
    <w:rsid w:val="00E3143D"/>
    <w:rsid w:val="00E31D2C"/>
    <w:rsid w:val="00E320C6"/>
    <w:rsid w:val="00E3277B"/>
    <w:rsid w:val="00E32C18"/>
    <w:rsid w:val="00E32D8D"/>
    <w:rsid w:val="00E331B4"/>
    <w:rsid w:val="00E33B34"/>
    <w:rsid w:val="00E340AF"/>
    <w:rsid w:val="00E343B6"/>
    <w:rsid w:val="00E346B8"/>
    <w:rsid w:val="00E349E6"/>
    <w:rsid w:val="00E363F5"/>
    <w:rsid w:val="00E3669D"/>
    <w:rsid w:val="00E37AE8"/>
    <w:rsid w:val="00E40187"/>
    <w:rsid w:val="00E40586"/>
    <w:rsid w:val="00E40590"/>
    <w:rsid w:val="00E408D5"/>
    <w:rsid w:val="00E40A44"/>
    <w:rsid w:val="00E40B50"/>
    <w:rsid w:val="00E41791"/>
    <w:rsid w:val="00E41B29"/>
    <w:rsid w:val="00E41FEA"/>
    <w:rsid w:val="00E4252C"/>
    <w:rsid w:val="00E427F3"/>
    <w:rsid w:val="00E429FC"/>
    <w:rsid w:val="00E42CFF"/>
    <w:rsid w:val="00E42DAB"/>
    <w:rsid w:val="00E430CD"/>
    <w:rsid w:val="00E43FA4"/>
    <w:rsid w:val="00E446BD"/>
    <w:rsid w:val="00E449CC"/>
    <w:rsid w:val="00E44B16"/>
    <w:rsid w:val="00E44D4E"/>
    <w:rsid w:val="00E4594A"/>
    <w:rsid w:val="00E45B01"/>
    <w:rsid w:val="00E45C72"/>
    <w:rsid w:val="00E4696E"/>
    <w:rsid w:val="00E46AD3"/>
    <w:rsid w:val="00E46D05"/>
    <w:rsid w:val="00E46DD6"/>
    <w:rsid w:val="00E46E4A"/>
    <w:rsid w:val="00E47C30"/>
    <w:rsid w:val="00E47DFF"/>
    <w:rsid w:val="00E47FAE"/>
    <w:rsid w:val="00E502F5"/>
    <w:rsid w:val="00E50DF6"/>
    <w:rsid w:val="00E51022"/>
    <w:rsid w:val="00E517B4"/>
    <w:rsid w:val="00E51C0A"/>
    <w:rsid w:val="00E51EFB"/>
    <w:rsid w:val="00E52406"/>
    <w:rsid w:val="00E5250D"/>
    <w:rsid w:val="00E5252B"/>
    <w:rsid w:val="00E53C49"/>
    <w:rsid w:val="00E540EB"/>
    <w:rsid w:val="00E5432C"/>
    <w:rsid w:val="00E546FE"/>
    <w:rsid w:val="00E54F14"/>
    <w:rsid w:val="00E552DA"/>
    <w:rsid w:val="00E559D7"/>
    <w:rsid w:val="00E574A5"/>
    <w:rsid w:val="00E57506"/>
    <w:rsid w:val="00E57C59"/>
    <w:rsid w:val="00E57D8C"/>
    <w:rsid w:val="00E57EEB"/>
    <w:rsid w:val="00E603C2"/>
    <w:rsid w:val="00E62251"/>
    <w:rsid w:val="00E63239"/>
    <w:rsid w:val="00E637C6"/>
    <w:rsid w:val="00E63A5A"/>
    <w:rsid w:val="00E63C09"/>
    <w:rsid w:val="00E644E9"/>
    <w:rsid w:val="00E64518"/>
    <w:rsid w:val="00E64597"/>
    <w:rsid w:val="00E647C7"/>
    <w:rsid w:val="00E6513D"/>
    <w:rsid w:val="00E657A6"/>
    <w:rsid w:val="00E65F0A"/>
    <w:rsid w:val="00E66011"/>
    <w:rsid w:val="00E6678C"/>
    <w:rsid w:val="00E66AEC"/>
    <w:rsid w:val="00E67198"/>
    <w:rsid w:val="00E7026A"/>
    <w:rsid w:val="00E705C2"/>
    <w:rsid w:val="00E706A9"/>
    <w:rsid w:val="00E70B06"/>
    <w:rsid w:val="00E7139C"/>
    <w:rsid w:val="00E7153D"/>
    <w:rsid w:val="00E71C45"/>
    <w:rsid w:val="00E71C7A"/>
    <w:rsid w:val="00E72312"/>
    <w:rsid w:val="00E72404"/>
    <w:rsid w:val="00E7282A"/>
    <w:rsid w:val="00E72B5F"/>
    <w:rsid w:val="00E72C33"/>
    <w:rsid w:val="00E73110"/>
    <w:rsid w:val="00E735A4"/>
    <w:rsid w:val="00E73BC4"/>
    <w:rsid w:val="00E74906"/>
    <w:rsid w:val="00E749C6"/>
    <w:rsid w:val="00E74D78"/>
    <w:rsid w:val="00E7538A"/>
    <w:rsid w:val="00E75C28"/>
    <w:rsid w:val="00E764D0"/>
    <w:rsid w:val="00E7664D"/>
    <w:rsid w:val="00E7692D"/>
    <w:rsid w:val="00E76E39"/>
    <w:rsid w:val="00E77A11"/>
    <w:rsid w:val="00E77BF9"/>
    <w:rsid w:val="00E8083F"/>
    <w:rsid w:val="00E815B8"/>
    <w:rsid w:val="00E81680"/>
    <w:rsid w:val="00E817A3"/>
    <w:rsid w:val="00E81D3C"/>
    <w:rsid w:val="00E82601"/>
    <w:rsid w:val="00E83341"/>
    <w:rsid w:val="00E834B8"/>
    <w:rsid w:val="00E836CB"/>
    <w:rsid w:val="00E83760"/>
    <w:rsid w:val="00E8377F"/>
    <w:rsid w:val="00E83B2A"/>
    <w:rsid w:val="00E840CB"/>
    <w:rsid w:val="00E84132"/>
    <w:rsid w:val="00E8420E"/>
    <w:rsid w:val="00E842CD"/>
    <w:rsid w:val="00E84619"/>
    <w:rsid w:val="00E84987"/>
    <w:rsid w:val="00E849E3"/>
    <w:rsid w:val="00E84DC0"/>
    <w:rsid w:val="00E84E75"/>
    <w:rsid w:val="00E84F25"/>
    <w:rsid w:val="00E85093"/>
    <w:rsid w:val="00E856EB"/>
    <w:rsid w:val="00E85D5C"/>
    <w:rsid w:val="00E8622E"/>
    <w:rsid w:val="00E86878"/>
    <w:rsid w:val="00E86ABC"/>
    <w:rsid w:val="00E877CB"/>
    <w:rsid w:val="00E87AD9"/>
    <w:rsid w:val="00E87D8C"/>
    <w:rsid w:val="00E90237"/>
    <w:rsid w:val="00E91027"/>
    <w:rsid w:val="00E91491"/>
    <w:rsid w:val="00E9188F"/>
    <w:rsid w:val="00E91C91"/>
    <w:rsid w:val="00E91DE3"/>
    <w:rsid w:val="00E92078"/>
    <w:rsid w:val="00E92090"/>
    <w:rsid w:val="00E92255"/>
    <w:rsid w:val="00E93879"/>
    <w:rsid w:val="00E938BC"/>
    <w:rsid w:val="00E942B4"/>
    <w:rsid w:val="00E948E3"/>
    <w:rsid w:val="00E9513F"/>
    <w:rsid w:val="00E95483"/>
    <w:rsid w:val="00E9584B"/>
    <w:rsid w:val="00E96073"/>
    <w:rsid w:val="00E97316"/>
    <w:rsid w:val="00E974F4"/>
    <w:rsid w:val="00E97CCA"/>
    <w:rsid w:val="00EA001F"/>
    <w:rsid w:val="00EA07DE"/>
    <w:rsid w:val="00EA124A"/>
    <w:rsid w:val="00EA170A"/>
    <w:rsid w:val="00EA1E96"/>
    <w:rsid w:val="00EA1EAA"/>
    <w:rsid w:val="00EA2410"/>
    <w:rsid w:val="00EA31C8"/>
    <w:rsid w:val="00EA3279"/>
    <w:rsid w:val="00EA3A59"/>
    <w:rsid w:val="00EA3DA3"/>
    <w:rsid w:val="00EA3F09"/>
    <w:rsid w:val="00EA47F6"/>
    <w:rsid w:val="00EA4D0A"/>
    <w:rsid w:val="00EA4D3A"/>
    <w:rsid w:val="00EA4ED3"/>
    <w:rsid w:val="00EA50B3"/>
    <w:rsid w:val="00EA515C"/>
    <w:rsid w:val="00EA5280"/>
    <w:rsid w:val="00EA573C"/>
    <w:rsid w:val="00EA5A77"/>
    <w:rsid w:val="00EA5CBC"/>
    <w:rsid w:val="00EA6933"/>
    <w:rsid w:val="00EA70E4"/>
    <w:rsid w:val="00EA7662"/>
    <w:rsid w:val="00EA7A64"/>
    <w:rsid w:val="00EA7AF9"/>
    <w:rsid w:val="00EA7D88"/>
    <w:rsid w:val="00EA7DEE"/>
    <w:rsid w:val="00EB02BF"/>
    <w:rsid w:val="00EB053F"/>
    <w:rsid w:val="00EB0693"/>
    <w:rsid w:val="00EB0819"/>
    <w:rsid w:val="00EB0E10"/>
    <w:rsid w:val="00EB1171"/>
    <w:rsid w:val="00EB1491"/>
    <w:rsid w:val="00EB31B4"/>
    <w:rsid w:val="00EB3286"/>
    <w:rsid w:val="00EB385B"/>
    <w:rsid w:val="00EB3BA9"/>
    <w:rsid w:val="00EB3D0B"/>
    <w:rsid w:val="00EB3FB7"/>
    <w:rsid w:val="00EB40D9"/>
    <w:rsid w:val="00EB470B"/>
    <w:rsid w:val="00EB4CBE"/>
    <w:rsid w:val="00EB4DCB"/>
    <w:rsid w:val="00EB4E04"/>
    <w:rsid w:val="00EB4EDE"/>
    <w:rsid w:val="00EB5766"/>
    <w:rsid w:val="00EB5AE4"/>
    <w:rsid w:val="00EB6206"/>
    <w:rsid w:val="00EB623F"/>
    <w:rsid w:val="00EB6D7F"/>
    <w:rsid w:val="00EB6FE0"/>
    <w:rsid w:val="00EB7183"/>
    <w:rsid w:val="00EB76CF"/>
    <w:rsid w:val="00EB7778"/>
    <w:rsid w:val="00EB7CB9"/>
    <w:rsid w:val="00EC01D1"/>
    <w:rsid w:val="00EC08A2"/>
    <w:rsid w:val="00EC0DFB"/>
    <w:rsid w:val="00EC0F65"/>
    <w:rsid w:val="00EC13BE"/>
    <w:rsid w:val="00EC1404"/>
    <w:rsid w:val="00EC1AC7"/>
    <w:rsid w:val="00EC1C7F"/>
    <w:rsid w:val="00EC1F6C"/>
    <w:rsid w:val="00EC20CF"/>
    <w:rsid w:val="00EC26EE"/>
    <w:rsid w:val="00EC2A59"/>
    <w:rsid w:val="00EC34B3"/>
    <w:rsid w:val="00EC3518"/>
    <w:rsid w:val="00EC35BE"/>
    <w:rsid w:val="00EC430F"/>
    <w:rsid w:val="00EC44C7"/>
    <w:rsid w:val="00EC4652"/>
    <w:rsid w:val="00EC4768"/>
    <w:rsid w:val="00EC49F7"/>
    <w:rsid w:val="00EC4FC6"/>
    <w:rsid w:val="00EC4FE5"/>
    <w:rsid w:val="00EC51B7"/>
    <w:rsid w:val="00EC51BD"/>
    <w:rsid w:val="00EC541E"/>
    <w:rsid w:val="00EC5C6E"/>
    <w:rsid w:val="00EC5D50"/>
    <w:rsid w:val="00EC6130"/>
    <w:rsid w:val="00EC7793"/>
    <w:rsid w:val="00EC7A8B"/>
    <w:rsid w:val="00ED00C3"/>
    <w:rsid w:val="00ED06EB"/>
    <w:rsid w:val="00ED0839"/>
    <w:rsid w:val="00ED08F8"/>
    <w:rsid w:val="00ED098A"/>
    <w:rsid w:val="00ED0EFB"/>
    <w:rsid w:val="00ED0F08"/>
    <w:rsid w:val="00ED0F10"/>
    <w:rsid w:val="00ED0F43"/>
    <w:rsid w:val="00ED11DE"/>
    <w:rsid w:val="00ED1207"/>
    <w:rsid w:val="00ED14E7"/>
    <w:rsid w:val="00ED1E54"/>
    <w:rsid w:val="00ED1FF1"/>
    <w:rsid w:val="00ED2589"/>
    <w:rsid w:val="00ED29B9"/>
    <w:rsid w:val="00ED3125"/>
    <w:rsid w:val="00ED332D"/>
    <w:rsid w:val="00ED39B0"/>
    <w:rsid w:val="00ED5693"/>
    <w:rsid w:val="00ED5981"/>
    <w:rsid w:val="00ED6579"/>
    <w:rsid w:val="00ED666D"/>
    <w:rsid w:val="00ED6B49"/>
    <w:rsid w:val="00ED7224"/>
    <w:rsid w:val="00ED73EB"/>
    <w:rsid w:val="00ED7AA9"/>
    <w:rsid w:val="00EE02B9"/>
    <w:rsid w:val="00EE03E2"/>
    <w:rsid w:val="00EE0573"/>
    <w:rsid w:val="00EE0BB6"/>
    <w:rsid w:val="00EE0E28"/>
    <w:rsid w:val="00EE133C"/>
    <w:rsid w:val="00EE174F"/>
    <w:rsid w:val="00EE198E"/>
    <w:rsid w:val="00EE2110"/>
    <w:rsid w:val="00EE24DE"/>
    <w:rsid w:val="00EE264E"/>
    <w:rsid w:val="00EE321A"/>
    <w:rsid w:val="00EE329B"/>
    <w:rsid w:val="00EE334E"/>
    <w:rsid w:val="00EE335F"/>
    <w:rsid w:val="00EE3380"/>
    <w:rsid w:val="00EE3972"/>
    <w:rsid w:val="00EE3CF8"/>
    <w:rsid w:val="00EE4223"/>
    <w:rsid w:val="00EE4275"/>
    <w:rsid w:val="00EE43E6"/>
    <w:rsid w:val="00EE4752"/>
    <w:rsid w:val="00EE49D6"/>
    <w:rsid w:val="00EE5319"/>
    <w:rsid w:val="00EE53B7"/>
    <w:rsid w:val="00EE53F0"/>
    <w:rsid w:val="00EE5E19"/>
    <w:rsid w:val="00EE6CAE"/>
    <w:rsid w:val="00EE6D33"/>
    <w:rsid w:val="00EE6EB0"/>
    <w:rsid w:val="00EE779E"/>
    <w:rsid w:val="00EE7AEF"/>
    <w:rsid w:val="00EE7C46"/>
    <w:rsid w:val="00EE7F6D"/>
    <w:rsid w:val="00EE7FB4"/>
    <w:rsid w:val="00EF017D"/>
    <w:rsid w:val="00EF0468"/>
    <w:rsid w:val="00EF0BF7"/>
    <w:rsid w:val="00EF0F0F"/>
    <w:rsid w:val="00EF13B8"/>
    <w:rsid w:val="00EF153B"/>
    <w:rsid w:val="00EF1A28"/>
    <w:rsid w:val="00EF1D2E"/>
    <w:rsid w:val="00EF1D40"/>
    <w:rsid w:val="00EF1E1F"/>
    <w:rsid w:val="00EF1F4E"/>
    <w:rsid w:val="00EF1FA3"/>
    <w:rsid w:val="00EF22D9"/>
    <w:rsid w:val="00EF244C"/>
    <w:rsid w:val="00EF26CF"/>
    <w:rsid w:val="00EF2871"/>
    <w:rsid w:val="00EF3821"/>
    <w:rsid w:val="00EF3ABA"/>
    <w:rsid w:val="00EF4596"/>
    <w:rsid w:val="00EF4854"/>
    <w:rsid w:val="00EF4E6D"/>
    <w:rsid w:val="00EF55AA"/>
    <w:rsid w:val="00EF5A7F"/>
    <w:rsid w:val="00EF5C02"/>
    <w:rsid w:val="00EF5F11"/>
    <w:rsid w:val="00EF61FB"/>
    <w:rsid w:val="00EF637B"/>
    <w:rsid w:val="00EF64DF"/>
    <w:rsid w:val="00EF6573"/>
    <w:rsid w:val="00EF65F7"/>
    <w:rsid w:val="00EF7C97"/>
    <w:rsid w:val="00EF7CAC"/>
    <w:rsid w:val="00F003E0"/>
    <w:rsid w:val="00F00411"/>
    <w:rsid w:val="00F00477"/>
    <w:rsid w:val="00F004A9"/>
    <w:rsid w:val="00F00CC5"/>
    <w:rsid w:val="00F00E81"/>
    <w:rsid w:val="00F0138E"/>
    <w:rsid w:val="00F0150B"/>
    <w:rsid w:val="00F01D06"/>
    <w:rsid w:val="00F021A5"/>
    <w:rsid w:val="00F0239C"/>
    <w:rsid w:val="00F027A8"/>
    <w:rsid w:val="00F02C82"/>
    <w:rsid w:val="00F02D83"/>
    <w:rsid w:val="00F03321"/>
    <w:rsid w:val="00F03813"/>
    <w:rsid w:val="00F03C8F"/>
    <w:rsid w:val="00F052CA"/>
    <w:rsid w:val="00F055EB"/>
    <w:rsid w:val="00F05698"/>
    <w:rsid w:val="00F06161"/>
    <w:rsid w:val="00F06FC3"/>
    <w:rsid w:val="00F07845"/>
    <w:rsid w:val="00F07C1D"/>
    <w:rsid w:val="00F07F47"/>
    <w:rsid w:val="00F102E3"/>
    <w:rsid w:val="00F1053F"/>
    <w:rsid w:val="00F10A4B"/>
    <w:rsid w:val="00F10D4C"/>
    <w:rsid w:val="00F1138D"/>
    <w:rsid w:val="00F1174C"/>
    <w:rsid w:val="00F11A3D"/>
    <w:rsid w:val="00F12776"/>
    <w:rsid w:val="00F12C4F"/>
    <w:rsid w:val="00F12D0A"/>
    <w:rsid w:val="00F12DF7"/>
    <w:rsid w:val="00F13901"/>
    <w:rsid w:val="00F142F0"/>
    <w:rsid w:val="00F149C2"/>
    <w:rsid w:val="00F14DE7"/>
    <w:rsid w:val="00F14E6E"/>
    <w:rsid w:val="00F163AC"/>
    <w:rsid w:val="00F164EB"/>
    <w:rsid w:val="00F171CD"/>
    <w:rsid w:val="00F178B4"/>
    <w:rsid w:val="00F179D4"/>
    <w:rsid w:val="00F17EF4"/>
    <w:rsid w:val="00F200B7"/>
    <w:rsid w:val="00F201BE"/>
    <w:rsid w:val="00F20258"/>
    <w:rsid w:val="00F205CF"/>
    <w:rsid w:val="00F20626"/>
    <w:rsid w:val="00F21132"/>
    <w:rsid w:val="00F216A3"/>
    <w:rsid w:val="00F220A5"/>
    <w:rsid w:val="00F22B55"/>
    <w:rsid w:val="00F22E2F"/>
    <w:rsid w:val="00F23250"/>
    <w:rsid w:val="00F23592"/>
    <w:rsid w:val="00F2378A"/>
    <w:rsid w:val="00F23C27"/>
    <w:rsid w:val="00F23CF4"/>
    <w:rsid w:val="00F24416"/>
    <w:rsid w:val="00F251D4"/>
    <w:rsid w:val="00F25762"/>
    <w:rsid w:val="00F25BA0"/>
    <w:rsid w:val="00F25F75"/>
    <w:rsid w:val="00F2614D"/>
    <w:rsid w:val="00F2692E"/>
    <w:rsid w:val="00F27090"/>
    <w:rsid w:val="00F2714D"/>
    <w:rsid w:val="00F272A9"/>
    <w:rsid w:val="00F27EDE"/>
    <w:rsid w:val="00F301D9"/>
    <w:rsid w:val="00F30A9D"/>
    <w:rsid w:val="00F30AB6"/>
    <w:rsid w:val="00F30D72"/>
    <w:rsid w:val="00F31012"/>
    <w:rsid w:val="00F31486"/>
    <w:rsid w:val="00F31CDD"/>
    <w:rsid w:val="00F31DE1"/>
    <w:rsid w:val="00F3202F"/>
    <w:rsid w:val="00F32DDB"/>
    <w:rsid w:val="00F33DF8"/>
    <w:rsid w:val="00F346BA"/>
    <w:rsid w:val="00F34E95"/>
    <w:rsid w:val="00F3569D"/>
    <w:rsid w:val="00F357E0"/>
    <w:rsid w:val="00F35BAC"/>
    <w:rsid w:val="00F35E67"/>
    <w:rsid w:val="00F35EE7"/>
    <w:rsid w:val="00F3652F"/>
    <w:rsid w:val="00F365BD"/>
    <w:rsid w:val="00F36D4C"/>
    <w:rsid w:val="00F37B27"/>
    <w:rsid w:val="00F37BD9"/>
    <w:rsid w:val="00F4003D"/>
    <w:rsid w:val="00F40D1A"/>
    <w:rsid w:val="00F40FE0"/>
    <w:rsid w:val="00F41130"/>
    <w:rsid w:val="00F417AC"/>
    <w:rsid w:val="00F41D0E"/>
    <w:rsid w:val="00F41D21"/>
    <w:rsid w:val="00F42191"/>
    <w:rsid w:val="00F4222D"/>
    <w:rsid w:val="00F42382"/>
    <w:rsid w:val="00F424AE"/>
    <w:rsid w:val="00F426FD"/>
    <w:rsid w:val="00F42EAA"/>
    <w:rsid w:val="00F43156"/>
    <w:rsid w:val="00F4325C"/>
    <w:rsid w:val="00F4404E"/>
    <w:rsid w:val="00F4491B"/>
    <w:rsid w:val="00F44D94"/>
    <w:rsid w:val="00F457E6"/>
    <w:rsid w:val="00F45AC4"/>
    <w:rsid w:val="00F45BDB"/>
    <w:rsid w:val="00F45F8C"/>
    <w:rsid w:val="00F466B2"/>
    <w:rsid w:val="00F470F3"/>
    <w:rsid w:val="00F47101"/>
    <w:rsid w:val="00F47DDE"/>
    <w:rsid w:val="00F50013"/>
    <w:rsid w:val="00F5019C"/>
    <w:rsid w:val="00F503EE"/>
    <w:rsid w:val="00F516A8"/>
    <w:rsid w:val="00F51CA7"/>
    <w:rsid w:val="00F51DCC"/>
    <w:rsid w:val="00F521C4"/>
    <w:rsid w:val="00F523CE"/>
    <w:rsid w:val="00F52491"/>
    <w:rsid w:val="00F5262D"/>
    <w:rsid w:val="00F53112"/>
    <w:rsid w:val="00F532B8"/>
    <w:rsid w:val="00F534B4"/>
    <w:rsid w:val="00F536CC"/>
    <w:rsid w:val="00F5490C"/>
    <w:rsid w:val="00F552CD"/>
    <w:rsid w:val="00F5580F"/>
    <w:rsid w:val="00F55B57"/>
    <w:rsid w:val="00F55E81"/>
    <w:rsid w:val="00F56085"/>
    <w:rsid w:val="00F56682"/>
    <w:rsid w:val="00F56C2D"/>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3DE8"/>
    <w:rsid w:val="00F63E44"/>
    <w:rsid w:val="00F6435C"/>
    <w:rsid w:val="00F6455D"/>
    <w:rsid w:val="00F64A59"/>
    <w:rsid w:val="00F64BA7"/>
    <w:rsid w:val="00F655E3"/>
    <w:rsid w:val="00F66023"/>
    <w:rsid w:val="00F662BA"/>
    <w:rsid w:val="00F6648D"/>
    <w:rsid w:val="00F66CA7"/>
    <w:rsid w:val="00F67244"/>
    <w:rsid w:val="00F673A2"/>
    <w:rsid w:val="00F679E1"/>
    <w:rsid w:val="00F67CC4"/>
    <w:rsid w:val="00F7011F"/>
    <w:rsid w:val="00F708FD"/>
    <w:rsid w:val="00F71EC3"/>
    <w:rsid w:val="00F720D6"/>
    <w:rsid w:val="00F729BA"/>
    <w:rsid w:val="00F729D1"/>
    <w:rsid w:val="00F73B1D"/>
    <w:rsid w:val="00F73B24"/>
    <w:rsid w:val="00F73BEC"/>
    <w:rsid w:val="00F73E03"/>
    <w:rsid w:val="00F74347"/>
    <w:rsid w:val="00F74BAE"/>
    <w:rsid w:val="00F7515E"/>
    <w:rsid w:val="00F75728"/>
    <w:rsid w:val="00F75893"/>
    <w:rsid w:val="00F75D35"/>
    <w:rsid w:val="00F76DE3"/>
    <w:rsid w:val="00F7772A"/>
    <w:rsid w:val="00F77911"/>
    <w:rsid w:val="00F77AD7"/>
    <w:rsid w:val="00F77E17"/>
    <w:rsid w:val="00F80238"/>
    <w:rsid w:val="00F8034A"/>
    <w:rsid w:val="00F80890"/>
    <w:rsid w:val="00F80F81"/>
    <w:rsid w:val="00F818AF"/>
    <w:rsid w:val="00F81903"/>
    <w:rsid w:val="00F827EA"/>
    <w:rsid w:val="00F836DF"/>
    <w:rsid w:val="00F83B63"/>
    <w:rsid w:val="00F83BAA"/>
    <w:rsid w:val="00F83CBD"/>
    <w:rsid w:val="00F840B2"/>
    <w:rsid w:val="00F843E1"/>
    <w:rsid w:val="00F84440"/>
    <w:rsid w:val="00F844B4"/>
    <w:rsid w:val="00F845B2"/>
    <w:rsid w:val="00F85B2D"/>
    <w:rsid w:val="00F86209"/>
    <w:rsid w:val="00F866C1"/>
    <w:rsid w:val="00F86E24"/>
    <w:rsid w:val="00F86F38"/>
    <w:rsid w:val="00F871F2"/>
    <w:rsid w:val="00F90CCC"/>
    <w:rsid w:val="00F90D8B"/>
    <w:rsid w:val="00F92074"/>
    <w:rsid w:val="00F92257"/>
    <w:rsid w:val="00F92681"/>
    <w:rsid w:val="00F92837"/>
    <w:rsid w:val="00F9286A"/>
    <w:rsid w:val="00F92AEB"/>
    <w:rsid w:val="00F92D69"/>
    <w:rsid w:val="00F9305A"/>
    <w:rsid w:val="00F93327"/>
    <w:rsid w:val="00F93CA7"/>
    <w:rsid w:val="00F93F0D"/>
    <w:rsid w:val="00F942C9"/>
    <w:rsid w:val="00F942D3"/>
    <w:rsid w:val="00F943A4"/>
    <w:rsid w:val="00F948FC"/>
    <w:rsid w:val="00F94EB8"/>
    <w:rsid w:val="00F95040"/>
    <w:rsid w:val="00F955F9"/>
    <w:rsid w:val="00F95702"/>
    <w:rsid w:val="00F95B81"/>
    <w:rsid w:val="00F96D96"/>
    <w:rsid w:val="00F96EB3"/>
    <w:rsid w:val="00F96FD3"/>
    <w:rsid w:val="00F97191"/>
    <w:rsid w:val="00F9796F"/>
    <w:rsid w:val="00F97B8D"/>
    <w:rsid w:val="00F97B9D"/>
    <w:rsid w:val="00FA05AF"/>
    <w:rsid w:val="00FA0D1D"/>
    <w:rsid w:val="00FA1094"/>
    <w:rsid w:val="00FA18D0"/>
    <w:rsid w:val="00FA190A"/>
    <w:rsid w:val="00FA19E3"/>
    <w:rsid w:val="00FA2085"/>
    <w:rsid w:val="00FA2653"/>
    <w:rsid w:val="00FA2DB8"/>
    <w:rsid w:val="00FA2E4D"/>
    <w:rsid w:val="00FA3085"/>
    <w:rsid w:val="00FA322A"/>
    <w:rsid w:val="00FA334A"/>
    <w:rsid w:val="00FA3A71"/>
    <w:rsid w:val="00FA5106"/>
    <w:rsid w:val="00FA54BB"/>
    <w:rsid w:val="00FA5B18"/>
    <w:rsid w:val="00FA5F0E"/>
    <w:rsid w:val="00FA61D6"/>
    <w:rsid w:val="00FA620F"/>
    <w:rsid w:val="00FA6325"/>
    <w:rsid w:val="00FA6986"/>
    <w:rsid w:val="00FA6E66"/>
    <w:rsid w:val="00FA7803"/>
    <w:rsid w:val="00FA7F29"/>
    <w:rsid w:val="00FA7F60"/>
    <w:rsid w:val="00FB00E0"/>
    <w:rsid w:val="00FB0726"/>
    <w:rsid w:val="00FB15BB"/>
    <w:rsid w:val="00FB1894"/>
    <w:rsid w:val="00FB1985"/>
    <w:rsid w:val="00FB24AD"/>
    <w:rsid w:val="00FB27C2"/>
    <w:rsid w:val="00FB310C"/>
    <w:rsid w:val="00FB311D"/>
    <w:rsid w:val="00FB3AF2"/>
    <w:rsid w:val="00FB3C53"/>
    <w:rsid w:val="00FB3E56"/>
    <w:rsid w:val="00FB4443"/>
    <w:rsid w:val="00FB45A6"/>
    <w:rsid w:val="00FB490A"/>
    <w:rsid w:val="00FB5326"/>
    <w:rsid w:val="00FB58D6"/>
    <w:rsid w:val="00FB59EA"/>
    <w:rsid w:val="00FB5F97"/>
    <w:rsid w:val="00FB66A5"/>
    <w:rsid w:val="00FB6D28"/>
    <w:rsid w:val="00FB7F40"/>
    <w:rsid w:val="00FB7FA1"/>
    <w:rsid w:val="00FC0C23"/>
    <w:rsid w:val="00FC0F68"/>
    <w:rsid w:val="00FC14E8"/>
    <w:rsid w:val="00FC158F"/>
    <w:rsid w:val="00FC216C"/>
    <w:rsid w:val="00FC2281"/>
    <w:rsid w:val="00FC23E2"/>
    <w:rsid w:val="00FC2622"/>
    <w:rsid w:val="00FC2960"/>
    <w:rsid w:val="00FC2A3A"/>
    <w:rsid w:val="00FC31BD"/>
    <w:rsid w:val="00FC3481"/>
    <w:rsid w:val="00FC356B"/>
    <w:rsid w:val="00FC3A61"/>
    <w:rsid w:val="00FC43DC"/>
    <w:rsid w:val="00FC4530"/>
    <w:rsid w:val="00FC473B"/>
    <w:rsid w:val="00FC4C72"/>
    <w:rsid w:val="00FC4DD6"/>
    <w:rsid w:val="00FC60B9"/>
    <w:rsid w:val="00FC6198"/>
    <w:rsid w:val="00FC6502"/>
    <w:rsid w:val="00FC68C2"/>
    <w:rsid w:val="00FC6E5E"/>
    <w:rsid w:val="00FC73C2"/>
    <w:rsid w:val="00FD01A4"/>
    <w:rsid w:val="00FD09C0"/>
    <w:rsid w:val="00FD0C78"/>
    <w:rsid w:val="00FD0FFC"/>
    <w:rsid w:val="00FD10D4"/>
    <w:rsid w:val="00FD1914"/>
    <w:rsid w:val="00FD20E1"/>
    <w:rsid w:val="00FD24BB"/>
    <w:rsid w:val="00FD2ADC"/>
    <w:rsid w:val="00FD2B52"/>
    <w:rsid w:val="00FD3129"/>
    <w:rsid w:val="00FD3A2D"/>
    <w:rsid w:val="00FD3CDB"/>
    <w:rsid w:val="00FD415D"/>
    <w:rsid w:val="00FD42BD"/>
    <w:rsid w:val="00FD4793"/>
    <w:rsid w:val="00FD4C65"/>
    <w:rsid w:val="00FD4ECE"/>
    <w:rsid w:val="00FD5976"/>
    <w:rsid w:val="00FD59EA"/>
    <w:rsid w:val="00FD693A"/>
    <w:rsid w:val="00FD6C0A"/>
    <w:rsid w:val="00FD708C"/>
    <w:rsid w:val="00FD77E6"/>
    <w:rsid w:val="00FD7DE6"/>
    <w:rsid w:val="00FE040F"/>
    <w:rsid w:val="00FE0E7E"/>
    <w:rsid w:val="00FE1DCB"/>
    <w:rsid w:val="00FE2323"/>
    <w:rsid w:val="00FE25BC"/>
    <w:rsid w:val="00FE2C6A"/>
    <w:rsid w:val="00FE2D7C"/>
    <w:rsid w:val="00FE393B"/>
    <w:rsid w:val="00FE3CB2"/>
    <w:rsid w:val="00FE3F59"/>
    <w:rsid w:val="00FE456D"/>
    <w:rsid w:val="00FE47AC"/>
    <w:rsid w:val="00FE524C"/>
    <w:rsid w:val="00FE55FD"/>
    <w:rsid w:val="00FE5A0C"/>
    <w:rsid w:val="00FE613B"/>
    <w:rsid w:val="00FE652F"/>
    <w:rsid w:val="00FE7696"/>
    <w:rsid w:val="00FE783C"/>
    <w:rsid w:val="00FF04A0"/>
    <w:rsid w:val="00FF059B"/>
    <w:rsid w:val="00FF0F84"/>
    <w:rsid w:val="00FF15FB"/>
    <w:rsid w:val="00FF17CC"/>
    <w:rsid w:val="00FF1E62"/>
    <w:rsid w:val="00FF1F2E"/>
    <w:rsid w:val="00FF27EC"/>
    <w:rsid w:val="00FF289C"/>
    <w:rsid w:val="00FF2AED"/>
    <w:rsid w:val="00FF2B1A"/>
    <w:rsid w:val="00FF2F8D"/>
    <w:rsid w:val="00FF301F"/>
    <w:rsid w:val="00FF30E2"/>
    <w:rsid w:val="00FF33B5"/>
    <w:rsid w:val="00FF34BC"/>
    <w:rsid w:val="00FF3FE0"/>
    <w:rsid w:val="00FF4F33"/>
    <w:rsid w:val="00FF5447"/>
    <w:rsid w:val="00FF5510"/>
    <w:rsid w:val="00FF5805"/>
    <w:rsid w:val="00FF6A24"/>
    <w:rsid w:val="00FF7049"/>
    <w:rsid w:val="00FF71A2"/>
    <w:rsid w:val="00FF7C5B"/>
    <w:rsid w:val="00FF7E63"/>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D92"/>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qFormat/>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qFormat/>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link w:val="TANChar"/>
    <w:qFormat/>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styleId="Caption">
    <w:name w:val="caption"/>
    <w:basedOn w:val="Normal"/>
    <w:next w:val="Normal"/>
    <w:uiPriority w:val="35"/>
    <w:unhideWhenUsed/>
    <w:qFormat/>
    <w:rsid w:val="00BE70C4"/>
    <w:pPr>
      <w:spacing w:after="200" w:line="240" w:lineRule="auto"/>
    </w:pPr>
    <w:rPr>
      <w:i/>
      <w:iCs/>
      <w:color w:val="44546A" w:themeColor="text2"/>
      <w:sz w:val="18"/>
      <w:szCs w:val="18"/>
    </w:rPr>
  </w:style>
  <w:style w:type="character" w:customStyle="1" w:styleId="TANChar">
    <w:name w:val="TAN Char"/>
    <w:link w:val="TAN"/>
    <w:qFormat/>
    <w:rsid w:val="008B7225"/>
    <w:rPr>
      <w:rFonts w:ascii="Arial" w:eastAsiaTheme="minorEastAsia" w:hAnsi="Arial"/>
      <w:sz w:val="18"/>
      <w:lang w:val="en-GB"/>
    </w:rPr>
  </w:style>
  <w:style w:type="character" w:customStyle="1" w:styleId="msoins0">
    <w:name w:val="msoins"/>
    <w:basedOn w:val="DefaultParagraphFont"/>
    <w:rsid w:val="00576C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76176878">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32676526">
      <w:bodyDiv w:val="1"/>
      <w:marLeft w:val="0"/>
      <w:marRight w:val="0"/>
      <w:marTop w:val="0"/>
      <w:marBottom w:val="0"/>
      <w:divBdr>
        <w:top w:val="none" w:sz="0" w:space="0" w:color="auto"/>
        <w:left w:val="none" w:sz="0" w:space="0" w:color="auto"/>
        <w:bottom w:val="none" w:sz="0" w:space="0" w:color="auto"/>
        <w:right w:val="none" w:sz="0" w:space="0" w:color="auto"/>
      </w:divBdr>
      <w:divsChild>
        <w:div w:id="124662326">
          <w:marLeft w:val="547"/>
          <w:marRight w:val="0"/>
          <w:marTop w:val="144"/>
          <w:marBottom w:val="0"/>
          <w:divBdr>
            <w:top w:val="none" w:sz="0" w:space="0" w:color="auto"/>
            <w:left w:val="none" w:sz="0" w:space="0" w:color="auto"/>
            <w:bottom w:val="none" w:sz="0" w:space="0" w:color="auto"/>
            <w:right w:val="none" w:sz="0" w:space="0" w:color="auto"/>
          </w:divBdr>
        </w:div>
        <w:div w:id="1631280385">
          <w:marLeft w:val="547"/>
          <w:marRight w:val="0"/>
          <w:marTop w:val="144"/>
          <w:marBottom w:val="0"/>
          <w:divBdr>
            <w:top w:val="none" w:sz="0" w:space="0" w:color="auto"/>
            <w:left w:val="none" w:sz="0" w:space="0" w:color="auto"/>
            <w:bottom w:val="none" w:sz="0" w:space="0" w:color="auto"/>
            <w:right w:val="none" w:sz="0" w:space="0" w:color="auto"/>
          </w:divBdr>
        </w:div>
      </w:divsChild>
    </w:div>
    <w:div w:id="143746369">
      <w:bodyDiv w:val="1"/>
      <w:marLeft w:val="0"/>
      <w:marRight w:val="0"/>
      <w:marTop w:val="0"/>
      <w:marBottom w:val="0"/>
      <w:divBdr>
        <w:top w:val="none" w:sz="0" w:space="0" w:color="auto"/>
        <w:left w:val="none" w:sz="0" w:space="0" w:color="auto"/>
        <w:bottom w:val="none" w:sz="0" w:space="0" w:color="auto"/>
        <w:right w:val="none" w:sz="0" w:space="0" w:color="auto"/>
      </w:divBdr>
      <w:divsChild>
        <w:div w:id="516894383">
          <w:marLeft w:val="360"/>
          <w:marRight w:val="0"/>
          <w:marTop w:val="200"/>
          <w:marBottom w:val="0"/>
          <w:divBdr>
            <w:top w:val="none" w:sz="0" w:space="0" w:color="auto"/>
            <w:left w:val="none" w:sz="0" w:space="0" w:color="auto"/>
            <w:bottom w:val="none" w:sz="0" w:space="0" w:color="auto"/>
            <w:right w:val="none" w:sz="0" w:space="0" w:color="auto"/>
          </w:divBdr>
        </w:div>
        <w:div w:id="827751739">
          <w:marLeft w:val="1080"/>
          <w:marRight w:val="0"/>
          <w:marTop w:val="100"/>
          <w:marBottom w:val="0"/>
          <w:divBdr>
            <w:top w:val="none" w:sz="0" w:space="0" w:color="auto"/>
            <w:left w:val="none" w:sz="0" w:space="0" w:color="auto"/>
            <w:bottom w:val="none" w:sz="0" w:space="0" w:color="auto"/>
            <w:right w:val="none" w:sz="0" w:space="0" w:color="auto"/>
          </w:divBdr>
        </w:div>
        <w:div w:id="1040324367">
          <w:marLeft w:val="1800"/>
          <w:marRight w:val="0"/>
          <w:marTop w:val="100"/>
          <w:marBottom w:val="0"/>
          <w:divBdr>
            <w:top w:val="none" w:sz="0" w:space="0" w:color="auto"/>
            <w:left w:val="none" w:sz="0" w:space="0" w:color="auto"/>
            <w:bottom w:val="none" w:sz="0" w:space="0" w:color="auto"/>
            <w:right w:val="none" w:sz="0" w:space="0" w:color="auto"/>
          </w:divBdr>
        </w:div>
        <w:div w:id="681787940">
          <w:marLeft w:val="1080"/>
          <w:marRight w:val="0"/>
          <w:marTop w:val="100"/>
          <w:marBottom w:val="0"/>
          <w:divBdr>
            <w:top w:val="none" w:sz="0" w:space="0" w:color="auto"/>
            <w:left w:val="none" w:sz="0" w:space="0" w:color="auto"/>
            <w:bottom w:val="none" w:sz="0" w:space="0" w:color="auto"/>
            <w:right w:val="none" w:sz="0" w:space="0" w:color="auto"/>
          </w:divBdr>
        </w:div>
        <w:div w:id="1489204941">
          <w:marLeft w:val="1800"/>
          <w:marRight w:val="0"/>
          <w:marTop w:val="100"/>
          <w:marBottom w:val="0"/>
          <w:divBdr>
            <w:top w:val="none" w:sz="0" w:space="0" w:color="auto"/>
            <w:left w:val="none" w:sz="0" w:space="0" w:color="auto"/>
            <w:bottom w:val="none" w:sz="0" w:space="0" w:color="auto"/>
            <w:right w:val="none" w:sz="0" w:space="0" w:color="auto"/>
          </w:divBdr>
        </w:div>
        <w:div w:id="1914660655">
          <w:marLeft w:val="2520"/>
          <w:marRight w:val="0"/>
          <w:marTop w:val="100"/>
          <w:marBottom w:val="0"/>
          <w:divBdr>
            <w:top w:val="none" w:sz="0" w:space="0" w:color="auto"/>
            <w:left w:val="none" w:sz="0" w:space="0" w:color="auto"/>
            <w:bottom w:val="none" w:sz="0" w:space="0" w:color="auto"/>
            <w:right w:val="none" w:sz="0" w:space="0" w:color="auto"/>
          </w:divBdr>
        </w:div>
        <w:div w:id="854884210">
          <w:marLeft w:val="1800"/>
          <w:marRight w:val="0"/>
          <w:marTop w:val="100"/>
          <w:marBottom w:val="0"/>
          <w:divBdr>
            <w:top w:val="none" w:sz="0" w:space="0" w:color="auto"/>
            <w:left w:val="none" w:sz="0" w:space="0" w:color="auto"/>
            <w:bottom w:val="none" w:sz="0" w:space="0" w:color="auto"/>
            <w:right w:val="none" w:sz="0" w:space="0" w:color="auto"/>
          </w:divBdr>
        </w:div>
        <w:div w:id="2114544039">
          <w:marLeft w:val="2520"/>
          <w:marRight w:val="0"/>
          <w:marTop w:val="100"/>
          <w:marBottom w:val="0"/>
          <w:divBdr>
            <w:top w:val="none" w:sz="0" w:space="0" w:color="auto"/>
            <w:left w:val="none" w:sz="0" w:space="0" w:color="auto"/>
            <w:bottom w:val="none" w:sz="0" w:space="0" w:color="auto"/>
            <w:right w:val="none" w:sz="0" w:space="0" w:color="auto"/>
          </w:divBdr>
        </w:div>
        <w:div w:id="1458334010">
          <w:marLeft w:val="1800"/>
          <w:marRight w:val="0"/>
          <w:marTop w:val="100"/>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4202646">
      <w:bodyDiv w:val="1"/>
      <w:marLeft w:val="0"/>
      <w:marRight w:val="0"/>
      <w:marTop w:val="0"/>
      <w:marBottom w:val="0"/>
      <w:divBdr>
        <w:top w:val="none" w:sz="0" w:space="0" w:color="auto"/>
        <w:left w:val="none" w:sz="0" w:space="0" w:color="auto"/>
        <w:bottom w:val="none" w:sz="0" w:space="0" w:color="auto"/>
        <w:right w:val="none" w:sz="0" w:space="0" w:color="auto"/>
      </w:divBdr>
      <w:divsChild>
        <w:div w:id="1940601904">
          <w:marLeft w:val="547"/>
          <w:marRight w:val="0"/>
          <w:marTop w:val="0"/>
          <w:marBottom w:val="0"/>
          <w:divBdr>
            <w:top w:val="none" w:sz="0" w:space="0" w:color="auto"/>
            <w:left w:val="none" w:sz="0" w:space="0" w:color="auto"/>
            <w:bottom w:val="none" w:sz="0" w:space="0" w:color="auto"/>
            <w:right w:val="none" w:sz="0" w:space="0" w:color="auto"/>
          </w:divBdr>
        </w:div>
      </w:divsChild>
    </w:div>
    <w:div w:id="214511848">
      <w:bodyDiv w:val="1"/>
      <w:marLeft w:val="0"/>
      <w:marRight w:val="0"/>
      <w:marTop w:val="0"/>
      <w:marBottom w:val="0"/>
      <w:divBdr>
        <w:top w:val="none" w:sz="0" w:space="0" w:color="auto"/>
        <w:left w:val="none" w:sz="0" w:space="0" w:color="auto"/>
        <w:bottom w:val="none" w:sz="0" w:space="0" w:color="auto"/>
        <w:right w:val="none" w:sz="0" w:space="0" w:color="auto"/>
      </w:divBdr>
      <w:divsChild>
        <w:div w:id="818964647">
          <w:marLeft w:val="547"/>
          <w:marRight w:val="0"/>
          <w:marTop w:val="86"/>
          <w:marBottom w:val="0"/>
          <w:divBdr>
            <w:top w:val="none" w:sz="0" w:space="0" w:color="auto"/>
            <w:left w:val="none" w:sz="0" w:space="0" w:color="auto"/>
            <w:bottom w:val="none" w:sz="0" w:space="0" w:color="auto"/>
            <w:right w:val="none" w:sz="0" w:space="0" w:color="auto"/>
          </w:divBdr>
        </w:div>
        <w:div w:id="2001152002">
          <w:marLeft w:val="1166"/>
          <w:marRight w:val="0"/>
          <w:marTop w:val="86"/>
          <w:marBottom w:val="0"/>
          <w:divBdr>
            <w:top w:val="none" w:sz="0" w:space="0" w:color="auto"/>
            <w:left w:val="none" w:sz="0" w:space="0" w:color="auto"/>
            <w:bottom w:val="none" w:sz="0" w:space="0" w:color="auto"/>
            <w:right w:val="none" w:sz="0" w:space="0" w:color="auto"/>
          </w:divBdr>
        </w:div>
        <w:div w:id="1797066285">
          <w:marLeft w:val="1166"/>
          <w:marRight w:val="0"/>
          <w:marTop w:val="86"/>
          <w:marBottom w:val="0"/>
          <w:divBdr>
            <w:top w:val="none" w:sz="0" w:space="0" w:color="auto"/>
            <w:left w:val="none" w:sz="0" w:space="0" w:color="auto"/>
            <w:bottom w:val="none" w:sz="0" w:space="0" w:color="auto"/>
            <w:right w:val="none" w:sz="0" w:space="0" w:color="auto"/>
          </w:divBdr>
        </w:div>
        <w:div w:id="765341717">
          <w:marLeft w:val="1166"/>
          <w:marRight w:val="0"/>
          <w:marTop w:val="86"/>
          <w:marBottom w:val="0"/>
          <w:divBdr>
            <w:top w:val="none" w:sz="0" w:space="0" w:color="auto"/>
            <w:left w:val="none" w:sz="0" w:space="0" w:color="auto"/>
            <w:bottom w:val="none" w:sz="0" w:space="0" w:color="auto"/>
            <w:right w:val="none" w:sz="0" w:space="0" w:color="auto"/>
          </w:divBdr>
        </w:div>
        <w:div w:id="342129167">
          <w:marLeft w:val="1166"/>
          <w:marRight w:val="0"/>
          <w:marTop w:val="86"/>
          <w:marBottom w:val="0"/>
          <w:divBdr>
            <w:top w:val="none" w:sz="0" w:space="0" w:color="auto"/>
            <w:left w:val="none" w:sz="0" w:space="0" w:color="auto"/>
            <w:bottom w:val="none" w:sz="0" w:space="0" w:color="auto"/>
            <w:right w:val="none" w:sz="0" w:space="0" w:color="auto"/>
          </w:divBdr>
        </w:div>
        <w:div w:id="1696955795">
          <w:marLeft w:val="1166"/>
          <w:marRight w:val="0"/>
          <w:marTop w:val="86"/>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17858391">
      <w:bodyDiv w:val="1"/>
      <w:marLeft w:val="0"/>
      <w:marRight w:val="0"/>
      <w:marTop w:val="0"/>
      <w:marBottom w:val="0"/>
      <w:divBdr>
        <w:top w:val="none" w:sz="0" w:space="0" w:color="auto"/>
        <w:left w:val="none" w:sz="0" w:space="0" w:color="auto"/>
        <w:bottom w:val="none" w:sz="0" w:space="0" w:color="auto"/>
        <w:right w:val="none" w:sz="0" w:space="0" w:color="auto"/>
      </w:divBdr>
      <w:divsChild>
        <w:div w:id="650909880">
          <w:marLeft w:val="360"/>
          <w:marRight w:val="0"/>
          <w:marTop w:val="200"/>
          <w:marBottom w:val="0"/>
          <w:divBdr>
            <w:top w:val="none" w:sz="0" w:space="0" w:color="auto"/>
            <w:left w:val="none" w:sz="0" w:space="0" w:color="auto"/>
            <w:bottom w:val="none" w:sz="0" w:space="0" w:color="auto"/>
            <w:right w:val="none" w:sz="0" w:space="0" w:color="auto"/>
          </w:divBdr>
        </w:div>
        <w:div w:id="2059239290">
          <w:marLeft w:val="1080"/>
          <w:marRight w:val="0"/>
          <w:marTop w:val="100"/>
          <w:marBottom w:val="0"/>
          <w:divBdr>
            <w:top w:val="none" w:sz="0" w:space="0" w:color="auto"/>
            <w:left w:val="none" w:sz="0" w:space="0" w:color="auto"/>
            <w:bottom w:val="none" w:sz="0" w:space="0" w:color="auto"/>
            <w:right w:val="none" w:sz="0" w:space="0" w:color="auto"/>
          </w:divBdr>
        </w:div>
        <w:div w:id="399332856">
          <w:marLeft w:val="1080"/>
          <w:marRight w:val="0"/>
          <w:marTop w:val="100"/>
          <w:marBottom w:val="0"/>
          <w:divBdr>
            <w:top w:val="none" w:sz="0" w:space="0" w:color="auto"/>
            <w:left w:val="none" w:sz="0" w:space="0" w:color="auto"/>
            <w:bottom w:val="none" w:sz="0" w:space="0" w:color="auto"/>
            <w:right w:val="none" w:sz="0" w:space="0" w:color="auto"/>
          </w:divBdr>
        </w:div>
        <w:div w:id="200169745">
          <w:marLeft w:val="1080"/>
          <w:marRight w:val="0"/>
          <w:marTop w:val="100"/>
          <w:marBottom w:val="0"/>
          <w:divBdr>
            <w:top w:val="none" w:sz="0" w:space="0" w:color="auto"/>
            <w:left w:val="none" w:sz="0" w:space="0" w:color="auto"/>
            <w:bottom w:val="none" w:sz="0" w:space="0" w:color="auto"/>
            <w:right w:val="none" w:sz="0" w:space="0" w:color="auto"/>
          </w:divBdr>
        </w:div>
        <w:div w:id="1123156963">
          <w:marLeft w:val="1080"/>
          <w:marRight w:val="0"/>
          <w:marTop w:val="100"/>
          <w:marBottom w:val="0"/>
          <w:divBdr>
            <w:top w:val="none" w:sz="0" w:space="0" w:color="auto"/>
            <w:left w:val="none" w:sz="0" w:space="0" w:color="auto"/>
            <w:bottom w:val="none" w:sz="0" w:space="0" w:color="auto"/>
            <w:right w:val="none" w:sz="0" w:space="0" w:color="auto"/>
          </w:divBdr>
        </w:div>
        <w:div w:id="173422695">
          <w:marLeft w:val="1800"/>
          <w:marRight w:val="0"/>
          <w:marTop w:val="100"/>
          <w:marBottom w:val="0"/>
          <w:divBdr>
            <w:top w:val="none" w:sz="0" w:space="0" w:color="auto"/>
            <w:left w:val="none" w:sz="0" w:space="0" w:color="auto"/>
            <w:bottom w:val="none" w:sz="0" w:space="0" w:color="auto"/>
            <w:right w:val="none" w:sz="0" w:space="0" w:color="auto"/>
          </w:divBdr>
        </w:div>
        <w:div w:id="713962863">
          <w:marLeft w:val="1080"/>
          <w:marRight w:val="0"/>
          <w:marTop w:val="100"/>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86283938">
      <w:bodyDiv w:val="1"/>
      <w:marLeft w:val="0"/>
      <w:marRight w:val="0"/>
      <w:marTop w:val="0"/>
      <w:marBottom w:val="0"/>
      <w:divBdr>
        <w:top w:val="none" w:sz="0" w:space="0" w:color="auto"/>
        <w:left w:val="none" w:sz="0" w:space="0" w:color="auto"/>
        <w:bottom w:val="none" w:sz="0" w:space="0" w:color="auto"/>
        <w:right w:val="none" w:sz="0" w:space="0" w:color="auto"/>
      </w:divBdr>
      <w:divsChild>
        <w:div w:id="1702706290">
          <w:marLeft w:val="360"/>
          <w:marRight w:val="0"/>
          <w:marTop w:val="200"/>
          <w:marBottom w:val="0"/>
          <w:divBdr>
            <w:top w:val="none" w:sz="0" w:space="0" w:color="auto"/>
            <w:left w:val="none" w:sz="0" w:space="0" w:color="auto"/>
            <w:bottom w:val="none" w:sz="0" w:space="0" w:color="auto"/>
            <w:right w:val="none" w:sz="0" w:space="0" w:color="auto"/>
          </w:divBdr>
        </w:div>
        <w:div w:id="1097562106">
          <w:marLeft w:val="1080"/>
          <w:marRight w:val="0"/>
          <w:marTop w:val="100"/>
          <w:marBottom w:val="0"/>
          <w:divBdr>
            <w:top w:val="none" w:sz="0" w:space="0" w:color="auto"/>
            <w:left w:val="none" w:sz="0" w:space="0" w:color="auto"/>
            <w:bottom w:val="none" w:sz="0" w:space="0" w:color="auto"/>
            <w:right w:val="none" w:sz="0" w:space="0" w:color="auto"/>
          </w:divBdr>
        </w:div>
        <w:div w:id="1144278650">
          <w:marLeft w:val="1080"/>
          <w:marRight w:val="0"/>
          <w:marTop w:val="100"/>
          <w:marBottom w:val="0"/>
          <w:divBdr>
            <w:top w:val="none" w:sz="0" w:space="0" w:color="auto"/>
            <w:left w:val="none" w:sz="0" w:space="0" w:color="auto"/>
            <w:bottom w:val="none" w:sz="0" w:space="0" w:color="auto"/>
            <w:right w:val="none" w:sz="0" w:space="0" w:color="auto"/>
          </w:divBdr>
        </w:div>
        <w:div w:id="1631352807">
          <w:marLeft w:val="1080"/>
          <w:marRight w:val="0"/>
          <w:marTop w:val="100"/>
          <w:marBottom w:val="0"/>
          <w:divBdr>
            <w:top w:val="none" w:sz="0" w:space="0" w:color="auto"/>
            <w:left w:val="none" w:sz="0" w:space="0" w:color="auto"/>
            <w:bottom w:val="none" w:sz="0" w:space="0" w:color="auto"/>
            <w:right w:val="none" w:sz="0" w:space="0" w:color="auto"/>
          </w:divBdr>
        </w:div>
        <w:div w:id="1256478093">
          <w:marLeft w:val="1080"/>
          <w:marRight w:val="0"/>
          <w:marTop w:val="100"/>
          <w:marBottom w:val="0"/>
          <w:divBdr>
            <w:top w:val="none" w:sz="0" w:space="0" w:color="auto"/>
            <w:left w:val="none" w:sz="0" w:space="0" w:color="auto"/>
            <w:bottom w:val="none" w:sz="0" w:space="0" w:color="auto"/>
            <w:right w:val="none" w:sz="0" w:space="0" w:color="auto"/>
          </w:divBdr>
        </w:div>
        <w:div w:id="1852719115">
          <w:marLeft w:val="1080"/>
          <w:marRight w:val="0"/>
          <w:marTop w:val="100"/>
          <w:marBottom w:val="0"/>
          <w:divBdr>
            <w:top w:val="none" w:sz="0" w:space="0" w:color="auto"/>
            <w:left w:val="none" w:sz="0" w:space="0" w:color="auto"/>
            <w:bottom w:val="none" w:sz="0" w:space="0" w:color="auto"/>
            <w:right w:val="none" w:sz="0" w:space="0" w:color="auto"/>
          </w:divBdr>
        </w:div>
      </w:divsChild>
    </w:div>
    <w:div w:id="28674517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64914293">
      <w:bodyDiv w:val="1"/>
      <w:marLeft w:val="0"/>
      <w:marRight w:val="0"/>
      <w:marTop w:val="0"/>
      <w:marBottom w:val="0"/>
      <w:divBdr>
        <w:top w:val="none" w:sz="0" w:space="0" w:color="auto"/>
        <w:left w:val="none" w:sz="0" w:space="0" w:color="auto"/>
        <w:bottom w:val="none" w:sz="0" w:space="0" w:color="auto"/>
        <w:right w:val="none" w:sz="0" w:space="0" w:color="auto"/>
      </w:divBdr>
      <w:divsChild>
        <w:div w:id="423460815">
          <w:marLeft w:val="1800"/>
          <w:marRight w:val="0"/>
          <w:marTop w:val="106"/>
          <w:marBottom w:val="0"/>
          <w:divBdr>
            <w:top w:val="none" w:sz="0" w:space="0" w:color="auto"/>
            <w:left w:val="none" w:sz="0" w:space="0" w:color="auto"/>
            <w:bottom w:val="none" w:sz="0" w:space="0" w:color="auto"/>
            <w:right w:val="none" w:sz="0" w:space="0" w:color="auto"/>
          </w:divBdr>
        </w:div>
        <w:div w:id="626011375">
          <w:marLeft w:val="2520"/>
          <w:marRight w:val="0"/>
          <w:marTop w:val="106"/>
          <w:marBottom w:val="0"/>
          <w:divBdr>
            <w:top w:val="none" w:sz="0" w:space="0" w:color="auto"/>
            <w:left w:val="none" w:sz="0" w:space="0" w:color="auto"/>
            <w:bottom w:val="none" w:sz="0" w:space="0" w:color="auto"/>
            <w:right w:val="none" w:sz="0" w:space="0" w:color="auto"/>
          </w:divBdr>
        </w:div>
        <w:div w:id="1409497783">
          <w:marLeft w:val="2520"/>
          <w:marRight w:val="0"/>
          <w:marTop w:val="106"/>
          <w:marBottom w:val="0"/>
          <w:divBdr>
            <w:top w:val="none" w:sz="0" w:space="0" w:color="auto"/>
            <w:left w:val="none" w:sz="0" w:space="0" w:color="auto"/>
            <w:bottom w:val="none" w:sz="0" w:space="0" w:color="auto"/>
            <w:right w:val="none" w:sz="0" w:space="0" w:color="auto"/>
          </w:divBdr>
        </w:div>
        <w:div w:id="1940793832">
          <w:marLeft w:val="2520"/>
          <w:marRight w:val="0"/>
          <w:marTop w:val="106"/>
          <w:marBottom w:val="0"/>
          <w:divBdr>
            <w:top w:val="none" w:sz="0" w:space="0" w:color="auto"/>
            <w:left w:val="none" w:sz="0" w:space="0" w:color="auto"/>
            <w:bottom w:val="none" w:sz="0" w:space="0" w:color="auto"/>
            <w:right w:val="none" w:sz="0" w:space="0" w:color="auto"/>
          </w:divBdr>
        </w:div>
        <w:div w:id="1183208671">
          <w:marLeft w:val="2520"/>
          <w:marRight w:val="0"/>
          <w:marTop w:val="106"/>
          <w:marBottom w:val="0"/>
          <w:divBdr>
            <w:top w:val="none" w:sz="0" w:space="0" w:color="auto"/>
            <w:left w:val="none" w:sz="0" w:space="0" w:color="auto"/>
            <w:bottom w:val="none" w:sz="0" w:space="0" w:color="auto"/>
            <w:right w:val="none" w:sz="0" w:space="0" w:color="auto"/>
          </w:divBdr>
        </w:div>
        <w:div w:id="1701123037">
          <w:marLeft w:val="2520"/>
          <w:marRight w:val="0"/>
          <w:marTop w:val="106"/>
          <w:marBottom w:val="0"/>
          <w:divBdr>
            <w:top w:val="none" w:sz="0" w:space="0" w:color="auto"/>
            <w:left w:val="none" w:sz="0" w:space="0" w:color="auto"/>
            <w:bottom w:val="none" w:sz="0" w:space="0" w:color="auto"/>
            <w:right w:val="none" w:sz="0" w:space="0" w:color="auto"/>
          </w:divBdr>
        </w:div>
      </w:divsChild>
    </w:div>
    <w:div w:id="369302377">
      <w:bodyDiv w:val="1"/>
      <w:marLeft w:val="0"/>
      <w:marRight w:val="0"/>
      <w:marTop w:val="0"/>
      <w:marBottom w:val="0"/>
      <w:divBdr>
        <w:top w:val="none" w:sz="0" w:space="0" w:color="auto"/>
        <w:left w:val="none" w:sz="0" w:space="0" w:color="auto"/>
        <w:bottom w:val="none" w:sz="0" w:space="0" w:color="auto"/>
        <w:right w:val="none" w:sz="0" w:space="0" w:color="auto"/>
      </w:divBdr>
    </w:div>
    <w:div w:id="369302943">
      <w:bodyDiv w:val="1"/>
      <w:marLeft w:val="0"/>
      <w:marRight w:val="0"/>
      <w:marTop w:val="0"/>
      <w:marBottom w:val="0"/>
      <w:divBdr>
        <w:top w:val="none" w:sz="0" w:space="0" w:color="auto"/>
        <w:left w:val="none" w:sz="0" w:space="0" w:color="auto"/>
        <w:bottom w:val="none" w:sz="0" w:space="0" w:color="auto"/>
        <w:right w:val="none" w:sz="0" w:space="0" w:color="auto"/>
      </w:divBdr>
      <w:divsChild>
        <w:div w:id="1878198001">
          <w:marLeft w:val="547"/>
          <w:marRight w:val="0"/>
          <w:marTop w:val="144"/>
          <w:marBottom w:val="0"/>
          <w:divBdr>
            <w:top w:val="none" w:sz="0" w:space="0" w:color="auto"/>
            <w:left w:val="none" w:sz="0" w:space="0" w:color="auto"/>
            <w:bottom w:val="none" w:sz="0" w:space="0" w:color="auto"/>
            <w:right w:val="none" w:sz="0" w:space="0" w:color="auto"/>
          </w:divBdr>
        </w:div>
        <w:div w:id="1783262653">
          <w:marLeft w:val="1166"/>
          <w:marRight w:val="0"/>
          <w:marTop w:val="125"/>
          <w:marBottom w:val="0"/>
          <w:divBdr>
            <w:top w:val="none" w:sz="0" w:space="0" w:color="auto"/>
            <w:left w:val="none" w:sz="0" w:space="0" w:color="auto"/>
            <w:bottom w:val="none" w:sz="0" w:space="0" w:color="auto"/>
            <w:right w:val="none" w:sz="0" w:space="0" w:color="auto"/>
          </w:divBdr>
        </w:div>
        <w:div w:id="2091923491">
          <w:marLeft w:val="1166"/>
          <w:marRight w:val="0"/>
          <w:marTop w:val="125"/>
          <w:marBottom w:val="0"/>
          <w:divBdr>
            <w:top w:val="none" w:sz="0" w:space="0" w:color="auto"/>
            <w:left w:val="none" w:sz="0" w:space="0" w:color="auto"/>
            <w:bottom w:val="none" w:sz="0" w:space="0" w:color="auto"/>
            <w:right w:val="none" w:sz="0" w:space="0" w:color="auto"/>
          </w:divBdr>
        </w:div>
        <w:div w:id="401870827">
          <w:marLeft w:val="1800"/>
          <w:marRight w:val="0"/>
          <w:marTop w:val="106"/>
          <w:marBottom w:val="0"/>
          <w:divBdr>
            <w:top w:val="none" w:sz="0" w:space="0" w:color="auto"/>
            <w:left w:val="none" w:sz="0" w:space="0" w:color="auto"/>
            <w:bottom w:val="none" w:sz="0" w:space="0" w:color="auto"/>
            <w:right w:val="none" w:sz="0" w:space="0" w:color="auto"/>
          </w:divBdr>
        </w:div>
        <w:div w:id="1314219185">
          <w:marLeft w:val="1800"/>
          <w:marRight w:val="0"/>
          <w:marTop w:val="106"/>
          <w:marBottom w:val="0"/>
          <w:divBdr>
            <w:top w:val="none" w:sz="0" w:space="0" w:color="auto"/>
            <w:left w:val="none" w:sz="0" w:space="0" w:color="auto"/>
            <w:bottom w:val="none" w:sz="0" w:space="0" w:color="auto"/>
            <w:right w:val="none" w:sz="0" w:space="0" w:color="auto"/>
          </w:divBdr>
        </w:div>
        <w:div w:id="1591889742">
          <w:marLeft w:val="1800"/>
          <w:marRight w:val="0"/>
          <w:marTop w:val="106"/>
          <w:marBottom w:val="0"/>
          <w:divBdr>
            <w:top w:val="none" w:sz="0" w:space="0" w:color="auto"/>
            <w:left w:val="none" w:sz="0" w:space="0" w:color="auto"/>
            <w:bottom w:val="none" w:sz="0" w:space="0" w:color="auto"/>
            <w:right w:val="none" w:sz="0" w:space="0" w:color="auto"/>
          </w:divBdr>
        </w:div>
      </w:divsChild>
    </w:div>
    <w:div w:id="391271658">
      <w:bodyDiv w:val="1"/>
      <w:marLeft w:val="0"/>
      <w:marRight w:val="0"/>
      <w:marTop w:val="0"/>
      <w:marBottom w:val="0"/>
      <w:divBdr>
        <w:top w:val="none" w:sz="0" w:space="0" w:color="auto"/>
        <w:left w:val="none" w:sz="0" w:space="0" w:color="auto"/>
        <w:bottom w:val="none" w:sz="0" w:space="0" w:color="auto"/>
        <w:right w:val="none" w:sz="0" w:space="0" w:color="auto"/>
      </w:divBdr>
      <w:divsChild>
        <w:div w:id="718749371">
          <w:marLeft w:val="547"/>
          <w:marRight w:val="0"/>
          <w:marTop w:val="106"/>
          <w:marBottom w:val="0"/>
          <w:divBdr>
            <w:top w:val="none" w:sz="0" w:space="0" w:color="auto"/>
            <w:left w:val="none" w:sz="0" w:space="0" w:color="auto"/>
            <w:bottom w:val="none" w:sz="0" w:space="0" w:color="auto"/>
            <w:right w:val="none" w:sz="0" w:space="0" w:color="auto"/>
          </w:divBdr>
        </w:div>
      </w:divsChild>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395053349">
      <w:bodyDiv w:val="1"/>
      <w:marLeft w:val="0"/>
      <w:marRight w:val="0"/>
      <w:marTop w:val="0"/>
      <w:marBottom w:val="0"/>
      <w:divBdr>
        <w:top w:val="none" w:sz="0" w:space="0" w:color="auto"/>
        <w:left w:val="none" w:sz="0" w:space="0" w:color="auto"/>
        <w:bottom w:val="none" w:sz="0" w:space="0" w:color="auto"/>
        <w:right w:val="none" w:sz="0" w:space="0" w:color="auto"/>
      </w:divBdr>
      <w:divsChild>
        <w:div w:id="1731729241">
          <w:marLeft w:val="547"/>
          <w:marRight w:val="0"/>
          <w:marTop w:val="154"/>
          <w:marBottom w:val="0"/>
          <w:divBdr>
            <w:top w:val="none" w:sz="0" w:space="0" w:color="auto"/>
            <w:left w:val="none" w:sz="0" w:space="0" w:color="auto"/>
            <w:bottom w:val="none" w:sz="0" w:space="0" w:color="auto"/>
            <w:right w:val="none" w:sz="0" w:space="0" w:color="auto"/>
          </w:divBdr>
        </w:div>
        <w:div w:id="821625040">
          <w:marLeft w:val="1166"/>
          <w:marRight w:val="0"/>
          <w:marTop w:val="134"/>
          <w:marBottom w:val="0"/>
          <w:divBdr>
            <w:top w:val="none" w:sz="0" w:space="0" w:color="auto"/>
            <w:left w:val="none" w:sz="0" w:space="0" w:color="auto"/>
            <w:bottom w:val="none" w:sz="0" w:space="0" w:color="auto"/>
            <w:right w:val="none" w:sz="0" w:space="0" w:color="auto"/>
          </w:divBdr>
        </w:div>
        <w:div w:id="564031172">
          <w:marLeft w:val="1800"/>
          <w:marRight w:val="0"/>
          <w:marTop w:val="115"/>
          <w:marBottom w:val="0"/>
          <w:divBdr>
            <w:top w:val="none" w:sz="0" w:space="0" w:color="auto"/>
            <w:left w:val="none" w:sz="0" w:space="0" w:color="auto"/>
            <w:bottom w:val="none" w:sz="0" w:space="0" w:color="auto"/>
            <w:right w:val="none" w:sz="0" w:space="0" w:color="auto"/>
          </w:divBdr>
        </w:div>
        <w:div w:id="1152679839">
          <w:marLeft w:val="1800"/>
          <w:marRight w:val="0"/>
          <w:marTop w:val="115"/>
          <w:marBottom w:val="0"/>
          <w:divBdr>
            <w:top w:val="none" w:sz="0" w:space="0" w:color="auto"/>
            <w:left w:val="none" w:sz="0" w:space="0" w:color="auto"/>
            <w:bottom w:val="none" w:sz="0" w:space="0" w:color="auto"/>
            <w:right w:val="none" w:sz="0" w:space="0" w:color="auto"/>
          </w:divBdr>
        </w:div>
        <w:div w:id="1984696933">
          <w:marLeft w:val="1166"/>
          <w:marRight w:val="0"/>
          <w:marTop w:val="134"/>
          <w:marBottom w:val="0"/>
          <w:divBdr>
            <w:top w:val="none" w:sz="0" w:space="0" w:color="auto"/>
            <w:left w:val="none" w:sz="0" w:space="0" w:color="auto"/>
            <w:bottom w:val="none" w:sz="0" w:space="0" w:color="auto"/>
            <w:right w:val="none" w:sz="0" w:space="0" w:color="auto"/>
          </w:divBdr>
        </w:div>
        <w:div w:id="826558520">
          <w:marLeft w:val="1800"/>
          <w:marRight w:val="0"/>
          <w:marTop w:val="115"/>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16173474">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452789894">
      <w:bodyDiv w:val="1"/>
      <w:marLeft w:val="0"/>
      <w:marRight w:val="0"/>
      <w:marTop w:val="0"/>
      <w:marBottom w:val="0"/>
      <w:divBdr>
        <w:top w:val="none" w:sz="0" w:space="0" w:color="auto"/>
        <w:left w:val="none" w:sz="0" w:space="0" w:color="auto"/>
        <w:bottom w:val="none" w:sz="0" w:space="0" w:color="auto"/>
        <w:right w:val="none" w:sz="0" w:space="0" w:color="auto"/>
      </w:divBdr>
      <w:divsChild>
        <w:div w:id="913129230">
          <w:marLeft w:val="547"/>
          <w:marRight w:val="0"/>
          <w:marTop w:val="0"/>
          <w:marBottom w:val="0"/>
          <w:divBdr>
            <w:top w:val="none" w:sz="0" w:space="0" w:color="auto"/>
            <w:left w:val="none" w:sz="0" w:space="0" w:color="auto"/>
            <w:bottom w:val="none" w:sz="0" w:space="0" w:color="auto"/>
            <w:right w:val="none" w:sz="0" w:space="0" w:color="auto"/>
          </w:divBdr>
        </w:div>
      </w:divsChild>
    </w:div>
    <w:div w:id="500898377">
      <w:bodyDiv w:val="1"/>
      <w:marLeft w:val="0"/>
      <w:marRight w:val="0"/>
      <w:marTop w:val="0"/>
      <w:marBottom w:val="0"/>
      <w:divBdr>
        <w:top w:val="none" w:sz="0" w:space="0" w:color="auto"/>
        <w:left w:val="none" w:sz="0" w:space="0" w:color="auto"/>
        <w:bottom w:val="none" w:sz="0" w:space="0" w:color="auto"/>
        <w:right w:val="none" w:sz="0" w:space="0" w:color="auto"/>
      </w:divBdr>
    </w:div>
    <w:div w:id="504441222">
      <w:bodyDiv w:val="1"/>
      <w:marLeft w:val="0"/>
      <w:marRight w:val="0"/>
      <w:marTop w:val="0"/>
      <w:marBottom w:val="0"/>
      <w:divBdr>
        <w:top w:val="none" w:sz="0" w:space="0" w:color="auto"/>
        <w:left w:val="none" w:sz="0" w:space="0" w:color="auto"/>
        <w:bottom w:val="none" w:sz="0" w:space="0" w:color="auto"/>
        <w:right w:val="none" w:sz="0" w:space="0" w:color="auto"/>
      </w:divBdr>
    </w:div>
    <w:div w:id="540367372">
      <w:bodyDiv w:val="1"/>
      <w:marLeft w:val="0"/>
      <w:marRight w:val="0"/>
      <w:marTop w:val="0"/>
      <w:marBottom w:val="0"/>
      <w:divBdr>
        <w:top w:val="none" w:sz="0" w:space="0" w:color="auto"/>
        <w:left w:val="none" w:sz="0" w:space="0" w:color="auto"/>
        <w:bottom w:val="none" w:sz="0" w:space="0" w:color="auto"/>
        <w:right w:val="none" w:sz="0" w:space="0" w:color="auto"/>
      </w:divBdr>
      <w:divsChild>
        <w:div w:id="1275554848">
          <w:marLeft w:val="360"/>
          <w:marRight w:val="0"/>
          <w:marTop w:val="200"/>
          <w:marBottom w:val="0"/>
          <w:divBdr>
            <w:top w:val="none" w:sz="0" w:space="0" w:color="auto"/>
            <w:left w:val="none" w:sz="0" w:space="0" w:color="auto"/>
            <w:bottom w:val="none" w:sz="0" w:space="0" w:color="auto"/>
            <w:right w:val="none" w:sz="0" w:space="0" w:color="auto"/>
          </w:divBdr>
        </w:div>
        <w:div w:id="1694454959">
          <w:marLeft w:val="1080"/>
          <w:marRight w:val="0"/>
          <w:marTop w:val="100"/>
          <w:marBottom w:val="0"/>
          <w:divBdr>
            <w:top w:val="none" w:sz="0" w:space="0" w:color="auto"/>
            <w:left w:val="none" w:sz="0" w:space="0" w:color="auto"/>
            <w:bottom w:val="none" w:sz="0" w:space="0" w:color="auto"/>
            <w:right w:val="none" w:sz="0" w:space="0" w:color="auto"/>
          </w:divBdr>
        </w:div>
        <w:div w:id="561211815">
          <w:marLeft w:val="1080"/>
          <w:marRight w:val="0"/>
          <w:marTop w:val="100"/>
          <w:marBottom w:val="0"/>
          <w:divBdr>
            <w:top w:val="none" w:sz="0" w:space="0" w:color="auto"/>
            <w:left w:val="none" w:sz="0" w:space="0" w:color="auto"/>
            <w:bottom w:val="none" w:sz="0" w:space="0" w:color="auto"/>
            <w:right w:val="none" w:sz="0" w:space="0" w:color="auto"/>
          </w:divBdr>
        </w:div>
        <w:div w:id="1414469558">
          <w:marLeft w:val="1800"/>
          <w:marRight w:val="0"/>
          <w:marTop w:val="100"/>
          <w:marBottom w:val="0"/>
          <w:divBdr>
            <w:top w:val="none" w:sz="0" w:space="0" w:color="auto"/>
            <w:left w:val="none" w:sz="0" w:space="0" w:color="auto"/>
            <w:bottom w:val="none" w:sz="0" w:space="0" w:color="auto"/>
            <w:right w:val="none" w:sz="0" w:space="0" w:color="auto"/>
          </w:divBdr>
        </w:div>
      </w:divsChild>
    </w:div>
    <w:div w:id="541796184">
      <w:bodyDiv w:val="1"/>
      <w:marLeft w:val="0"/>
      <w:marRight w:val="0"/>
      <w:marTop w:val="0"/>
      <w:marBottom w:val="0"/>
      <w:divBdr>
        <w:top w:val="none" w:sz="0" w:space="0" w:color="auto"/>
        <w:left w:val="none" w:sz="0" w:space="0" w:color="auto"/>
        <w:bottom w:val="none" w:sz="0" w:space="0" w:color="auto"/>
        <w:right w:val="none" w:sz="0" w:space="0" w:color="auto"/>
      </w:divBdr>
      <w:divsChild>
        <w:div w:id="2075152264">
          <w:marLeft w:val="547"/>
          <w:marRight w:val="0"/>
          <w:marTop w:val="173"/>
          <w:marBottom w:val="0"/>
          <w:divBdr>
            <w:top w:val="none" w:sz="0" w:space="0" w:color="auto"/>
            <w:left w:val="none" w:sz="0" w:space="0" w:color="auto"/>
            <w:bottom w:val="none" w:sz="0" w:space="0" w:color="auto"/>
            <w:right w:val="none" w:sz="0" w:space="0" w:color="auto"/>
          </w:divBdr>
        </w:div>
        <w:div w:id="1979534475">
          <w:marLeft w:val="547"/>
          <w:marRight w:val="0"/>
          <w:marTop w:val="173"/>
          <w:marBottom w:val="0"/>
          <w:divBdr>
            <w:top w:val="none" w:sz="0" w:space="0" w:color="auto"/>
            <w:left w:val="none" w:sz="0" w:space="0" w:color="auto"/>
            <w:bottom w:val="none" w:sz="0" w:space="0" w:color="auto"/>
            <w:right w:val="none" w:sz="0" w:space="0" w:color="auto"/>
          </w:divBdr>
        </w:div>
        <w:div w:id="85464186">
          <w:marLeft w:val="1166"/>
          <w:marRight w:val="0"/>
          <w:marTop w:val="134"/>
          <w:marBottom w:val="0"/>
          <w:divBdr>
            <w:top w:val="none" w:sz="0" w:space="0" w:color="auto"/>
            <w:left w:val="none" w:sz="0" w:space="0" w:color="auto"/>
            <w:bottom w:val="none" w:sz="0" w:space="0" w:color="auto"/>
            <w:right w:val="none" w:sz="0" w:space="0" w:color="auto"/>
          </w:divBdr>
        </w:div>
        <w:div w:id="529149368">
          <w:marLeft w:val="547"/>
          <w:marRight w:val="0"/>
          <w:marTop w:val="154"/>
          <w:marBottom w:val="0"/>
          <w:divBdr>
            <w:top w:val="none" w:sz="0" w:space="0" w:color="auto"/>
            <w:left w:val="none" w:sz="0" w:space="0" w:color="auto"/>
            <w:bottom w:val="none" w:sz="0" w:space="0" w:color="auto"/>
            <w:right w:val="none" w:sz="0" w:space="0" w:color="auto"/>
          </w:divBdr>
        </w:div>
        <w:div w:id="2097747076">
          <w:marLeft w:val="1166"/>
          <w:marRight w:val="0"/>
          <w:marTop w:val="134"/>
          <w:marBottom w:val="0"/>
          <w:divBdr>
            <w:top w:val="none" w:sz="0" w:space="0" w:color="auto"/>
            <w:left w:val="none" w:sz="0" w:space="0" w:color="auto"/>
            <w:bottom w:val="none" w:sz="0" w:space="0" w:color="auto"/>
            <w:right w:val="none" w:sz="0" w:space="0" w:color="auto"/>
          </w:divBdr>
        </w:div>
      </w:divsChild>
    </w:div>
    <w:div w:id="547185037">
      <w:bodyDiv w:val="1"/>
      <w:marLeft w:val="0"/>
      <w:marRight w:val="0"/>
      <w:marTop w:val="0"/>
      <w:marBottom w:val="0"/>
      <w:divBdr>
        <w:top w:val="none" w:sz="0" w:space="0" w:color="auto"/>
        <w:left w:val="none" w:sz="0" w:space="0" w:color="auto"/>
        <w:bottom w:val="none" w:sz="0" w:space="0" w:color="auto"/>
        <w:right w:val="none" w:sz="0" w:space="0" w:color="auto"/>
      </w:divBdr>
      <w:divsChild>
        <w:div w:id="435830941">
          <w:marLeft w:val="547"/>
          <w:marRight w:val="0"/>
          <w:marTop w:val="134"/>
          <w:marBottom w:val="0"/>
          <w:divBdr>
            <w:top w:val="none" w:sz="0" w:space="0" w:color="auto"/>
            <w:left w:val="none" w:sz="0" w:space="0" w:color="auto"/>
            <w:bottom w:val="none" w:sz="0" w:space="0" w:color="auto"/>
            <w:right w:val="none" w:sz="0" w:space="0" w:color="auto"/>
          </w:divBdr>
        </w:div>
        <w:div w:id="378945154">
          <w:marLeft w:val="1166"/>
          <w:marRight w:val="0"/>
          <w:marTop w:val="134"/>
          <w:marBottom w:val="0"/>
          <w:divBdr>
            <w:top w:val="none" w:sz="0" w:space="0" w:color="auto"/>
            <w:left w:val="none" w:sz="0" w:space="0" w:color="auto"/>
            <w:bottom w:val="none" w:sz="0" w:space="0" w:color="auto"/>
            <w:right w:val="none" w:sz="0" w:space="0" w:color="auto"/>
          </w:divBdr>
        </w:div>
      </w:divsChild>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7612663">
      <w:bodyDiv w:val="1"/>
      <w:marLeft w:val="0"/>
      <w:marRight w:val="0"/>
      <w:marTop w:val="0"/>
      <w:marBottom w:val="0"/>
      <w:divBdr>
        <w:top w:val="none" w:sz="0" w:space="0" w:color="auto"/>
        <w:left w:val="none" w:sz="0" w:space="0" w:color="auto"/>
        <w:bottom w:val="none" w:sz="0" w:space="0" w:color="auto"/>
        <w:right w:val="none" w:sz="0" w:space="0" w:color="auto"/>
      </w:divBdr>
      <w:divsChild>
        <w:div w:id="843011269">
          <w:marLeft w:val="547"/>
          <w:marRight w:val="0"/>
          <w:marTop w:val="67"/>
          <w:marBottom w:val="0"/>
          <w:divBdr>
            <w:top w:val="none" w:sz="0" w:space="0" w:color="auto"/>
            <w:left w:val="none" w:sz="0" w:space="0" w:color="auto"/>
            <w:bottom w:val="none" w:sz="0" w:space="0" w:color="auto"/>
            <w:right w:val="none" w:sz="0" w:space="0" w:color="auto"/>
          </w:divBdr>
        </w:div>
      </w:divsChild>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575290116">
      <w:bodyDiv w:val="1"/>
      <w:marLeft w:val="0"/>
      <w:marRight w:val="0"/>
      <w:marTop w:val="0"/>
      <w:marBottom w:val="0"/>
      <w:divBdr>
        <w:top w:val="none" w:sz="0" w:space="0" w:color="auto"/>
        <w:left w:val="none" w:sz="0" w:space="0" w:color="auto"/>
        <w:bottom w:val="none" w:sz="0" w:space="0" w:color="auto"/>
        <w:right w:val="none" w:sz="0" w:space="0" w:color="auto"/>
      </w:divBdr>
    </w:div>
    <w:div w:id="611791216">
      <w:bodyDiv w:val="1"/>
      <w:marLeft w:val="0"/>
      <w:marRight w:val="0"/>
      <w:marTop w:val="0"/>
      <w:marBottom w:val="0"/>
      <w:divBdr>
        <w:top w:val="none" w:sz="0" w:space="0" w:color="auto"/>
        <w:left w:val="none" w:sz="0" w:space="0" w:color="auto"/>
        <w:bottom w:val="none" w:sz="0" w:space="0" w:color="auto"/>
        <w:right w:val="none" w:sz="0" w:space="0" w:color="auto"/>
      </w:divBdr>
      <w:divsChild>
        <w:div w:id="1124233982">
          <w:marLeft w:val="1166"/>
          <w:marRight w:val="0"/>
          <w:marTop w:val="96"/>
          <w:marBottom w:val="0"/>
          <w:divBdr>
            <w:top w:val="none" w:sz="0" w:space="0" w:color="auto"/>
            <w:left w:val="none" w:sz="0" w:space="0" w:color="auto"/>
            <w:bottom w:val="none" w:sz="0" w:space="0" w:color="auto"/>
            <w:right w:val="none" w:sz="0" w:space="0" w:color="auto"/>
          </w:divBdr>
        </w:div>
      </w:divsChild>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680396105">
      <w:bodyDiv w:val="1"/>
      <w:marLeft w:val="0"/>
      <w:marRight w:val="0"/>
      <w:marTop w:val="0"/>
      <w:marBottom w:val="0"/>
      <w:divBdr>
        <w:top w:val="none" w:sz="0" w:space="0" w:color="auto"/>
        <w:left w:val="none" w:sz="0" w:space="0" w:color="auto"/>
        <w:bottom w:val="none" w:sz="0" w:space="0" w:color="auto"/>
        <w:right w:val="none" w:sz="0" w:space="0" w:color="auto"/>
      </w:divBdr>
    </w:div>
    <w:div w:id="694573634">
      <w:bodyDiv w:val="1"/>
      <w:marLeft w:val="0"/>
      <w:marRight w:val="0"/>
      <w:marTop w:val="0"/>
      <w:marBottom w:val="0"/>
      <w:divBdr>
        <w:top w:val="none" w:sz="0" w:space="0" w:color="auto"/>
        <w:left w:val="none" w:sz="0" w:space="0" w:color="auto"/>
        <w:bottom w:val="none" w:sz="0" w:space="0" w:color="auto"/>
        <w:right w:val="none" w:sz="0" w:space="0" w:color="auto"/>
      </w:divBdr>
    </w:div>
    <w:div w:id="714812268">
      <w:bodyDiv w:val="1"/>
      <w:marLeft w:val="0"/>
      <w:marRight w:val="0"/>
      <w:marTop w:val="0"/>
      <w:marBottom w:val="0"/>
      <w:divBdr>
        <w:top w:val="none" w:sz="0" w:space="0" w:color="auto"/>
        <w:left w:val="none" w:sz="0" w:space="0" w:color="auto"/>
        <w:bottom w:val="none" w:sz="0" w:space="0" w:color="auto"/>
        <w:right w:val="none" w:sz="0" w:space="0" w:color="auto"/>
      </w:divBdr>
      <w:divsChild>
        <w:div w:id="2098671263">
          <w:marLeft w:val="547"/>
          <w:marRight w:val="0"/>
          <w:marTop w:val="144"/>
          <w:marBottom w:val="0"/>
          <w:divBdr>
            <w:top w:val="none" w:sz="0" w:space="0" w:color="auto"/>
            <w:left w:val="none" w:sz="0" w:space="0" w:color="auto"/>
            <w:bottom w:val="none" w:sz="0" w:space="0" w:color="auto"/>
            <w:right w:val="none" w:sz="0" w:space="0" w:color="auto"/>
          </w:divBdr>
        </w:div>
        <w:div w:id="1294864916">
          <w:marLeft w:val="1166"/>
          <w:marRight w:val="0"/>
          <w:marTop w:val="125"/>
          <w:marBottom w:val="0"/>
          <w:divBdr>
            <w:top w:val="none" w:sz="0" w:space="0" w:color="auto"/>
            <w:left w:val="none" w:sz="0" w:space="0" w:color="auto"/>
            <w:bottom w:val="none" w:sz="0" w:space="0" w:color="auto"/>
            <w:right w:val="none" w:sz="0" w:space="0" w:color="auto"/>
          </w:divBdr>
        </w:div>
        <w:div w:id="1426656463">
          <w:marLeft w:val="1800"/>
          <w:marRight w:val="0"/>
          <w:marTop w:val="106"/>
          <w:marBottom w:val="0"/>
          <w:divBdr>
            <w:top w:val="none" w:sz="0" w:space="0" w:color="auto"/>
            <w:left w:val="none" w:sz="0" w:space="0" w:color="auto"/>
            <w:bottom w:val="none" w:sz="0" w:space="0" w:color="auto"/>
            <w:right w:val="none" w:sz="0" w:space="0" w:color="auto"/>
          </w:divBdr>
        </w:div>
        <w:div w:id="1607419215">
          <w:marLeft w:val="1800"/>
          <w:marRight w:val="0"/>
          <w:marTop w:val="106"/>
          <w:marBottom w:val="0"/>
          <w:divBdr>
            <w:top w:val="none" w:sz="0" w:space="0" w:color="auto"/>
            <w:left w:val="none" w:sz="0" w:space="0" w:color="auto"/>
            <w:bottom w:val="none" w:sz="0" w:space="0" w:color="auto"/>
            <w:right w:val="none" w:sz="0" w:space="0" w:color="auto"/>
          </w:divBdr>
        </w:div>
        <w:div w:id="1200505785">
          <w:marLeft w:val="1166"/>
          <w:marRight w:val="0"/>
          <w:marTop w:val="125"/>
          <w:marBottom w:val="0"/>
          <w:divBdr>
            <w:top w:val="none" w:sz="0" w:space="0" w:color="auto"/>
            <w:left w:val="none" w:sz="0" w:space="0" w:color="auto"/>
            <w:bottom w:val="none" w:sz="0" w:space="0" w:color="auto"/>
            <w:right w:val="none" w:sz="0" w:space="0" w:color="auto"/>
          </w:divBdr>
        </w:div>
        <w:div w:id="737362114">
          <w:marLeft w:val="1800"/>
          <w:marRight w:val="0"/>
          <w:marTop w:val="106"/>
          <w:marBottom w:val="0"/>
          <w:divBdr>
            <w:top w:val="none" w:sz="0" w:space="0" w:color="auto"/>
            <w:left w:val="none" w:sz="0" w:space="0" w:color="auto"/>
            <w:bottom w:val="none" w:sz="0" w:space="0" w:color="auto"/>
            <w:right w:val="none" w:sz="0" w:space="0" w:color="auto"/>
          </w:divBdr>
        </w:div>
        <w:div w:id="1131290914">
          <w:marLeft w:val="1166"/>
          <w:marRight w:val="0"/>
          <w:marTop w:val="125"/>
          <w:marBottom w:val="0"/>
          <w:divBdr>
            <w:top w:val="none" w:sz="0" w:space="0" w:color="auto"/>
            <w:left w:val="none" w:sz="0" w:space="0" w:color="auto"/>
            <w:bottom w:val="none" w:sz="0" w:space="0" w:color="auto"/>
            <w:right w:val="none" w:sz="0" w:space="0" w:color="auto"/>
          </w:divBdr>
        </w:div>
      </w:divsChild>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23263226">
      <w:bodyDiv w:val="1"/>
      <w:marLeft w:val="0"/>
      <w:marRight w:val="0"/>
      <w:marTop w:val="0"/>
      <w:marBottom w:val="0"/>
      <w:divBdr>
        <w:top w:val="none" w:sz="0" w:space="0" w:color="auto"/>
        <w:left w:val="none" w:sz="0" w:space="0" w:color="auto"/>
        <w:bottom w:val="none" w:sz="0" w:space="0" w:color="auto"/>
        <w:right w:val="none" w:sz="0" w:space="0" w:color="auto"/>
      </w:divBdr>
      <w:divsChild>
        <w:div w:id="1562130342">
          <w:marLeft w:val="360"/>
          <w:marRight w:val="0"/>
          <w:marTop w:val="200"/>
          <w:marBottom w:val="0"/>
          <w:divBdr>
            <w:top w:val="none" w:sz="0" w:space="0" w:color="auto"/>
            <w:left w:val="none" w:sz="0" w:space="0" w:color="auto"/>
            <w:bottom w:val="none" w:sz="0" w:space="0" w:color="auto"/>
            <w:right w:val="none" w:sz="0" w:space="0" w:color="auto"/>
          </w:divBdr>
        </w:div>
        <w:div w:id="1884830975">
          <w:marLeft w:val="1080"/>
          <w:marRight w:val="0"/>
          <w:marTop w:val="100"/>
          <w:marBottom w:val="0"/>
          <w:divBdr>
            <w:top w:val="none" w:sz="0" w:space="0" w:color="auto"/>
            <w:left w:val="none" w:sz="0" w:space="0" w:color="auto"/>
            <w:bottom w:val="none" w:sz="0" w:space="0" w:color="auto"/>
            <w:right w:val="none" w:sz="0" w:space="0" w:color="auto"/>
          </w:divBdr>
        </w:div>
      </w:divsChild>
    </w:div>
    <w:div w:id="725685616">
      <w:bodyDiv w:val="1"/>
      <w:marLeft w:val="0"/>
      <w:marRight w:val="0"/>
      <w:marTop w:val="0"/>
      <w:marBottom w:val="0"/>
      <w:divBdr>
        <w:top w:val="none" w:sz="0" w:space="0" w:color="auto"/>
        <w:left w:val="none" w:sz="0" w:space="0" w:color="auto"/>
        <w:bottom w:val="none" w:sz="0" w:space="0" w:color="auto"/>
        <w:right w:val="none" w:sz="0" w:space="0" w:color="auto"/>
      </w:divBdr>
      <w:divsChild>
        <w:div w:id="802192511">
          <w:marLeft w:val="547"/>
          <w:marRight w:val="0"/>
          <w:marTop w:val="106"/>
          <w:marBottom w:val="0"/>
          <w:divBdr>
            <w:top w:val="none" w:sz="0" w:space="0" w:color="auto"/>
            <w:left w:val="none" w:sz="0" w:space="0" w:color="auto"/>
            <w:bottom w:val="none" w:sz="0" w:space="0" w:color="auto"/>
            <w:right w:val="none" w:sz="0" w:space="0" w:color="auto"/>
          </w:divBdr>
        </w:div>
        <w:div w:id="275675649">
          <w:marLeft w:val="1166"/>
          <w:marRight w:val="0"/>
          <w:marTop w:val="96"/>
          <w:marBottom w:val="0"/>
          <w:divBdr>
            <w:top w:val="none" w:sz="0" w:space="0" w:color="auto"/>
            <w:left w:val="none" w:sz="0" w:space="0" w:color="auto"/>
            <w:bottom w:val="none" w:sz="0" w:space="0" w:color="auto"/>
            <w:right w:val="none" w:sz="0" w:space="0" w:color="auto"/>
          </w:divBdr>
        </w:div>
        <w:div w:id="1111124063">
          <w:marLeft w:val="1166"/>
          <w:marRight w:val="0"/>
          <w:marTop w:val="96"/>
          <w:marBottom w:val="0"/>
          <w:divBdr>
            <w:top w:val="none" w:sz="0" w:space="0" w:color="auto"/>
            <w:left w:val="none" w:sz="0" w:space="0" w:color="auto"/>
            <w:bottom w:val="none" w:sz="0" w:space="0" w:color="auto"/>
            <w:right w:val="none" w:sz="0" w:space="0" w:color="auto"/>
          </w:divBdr>
        </w:div>
        <w:div w:id="1926303452">
          <w:marLeft w:val="1166"/>
          <w:marRight w:val="0"/>
          <w:marTop w:val="96"/>
          <w:marBottom w:val="0"/>
          <w:divBdr>
            <w:top w:val="none" w:sz="0" w:space="0" w:color="auto"/>
            <w:left w:val="none" w:sz="0" w:space="0" w:color="auto"/>
            <w:bottom w:val="none" w:sz="0" w:space="0" w:color="auto"/>
            <w:right w:val="none" w:sz="0" w:space="0" w:color="auto"/>
          </w:divBdr>
        </w:div>
        <w:div w:id="315379135">
          <w:marLeft w:val="1166"/>
          <w:marRight w:val="0"/>
          <w:marTop w:val="96"/>
          <w:marBottom w:val="0"/>
          <w:divBdr>
            <w:top w:val="none" w:sz="0" w:space="0" w:color="auto"/>
            <w:left w:val="none" w:sz="0" w:space="0" w:color="auto"/>
            <w:bottom w:val="none" w:sz="0" w:space="0" w:color="auto"/>
            <w:right w:val="none" w:sz="0" w:space="0" w:color="auto"/>
          </w:divBdr>
        </w:div>
      </w:divsChild>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740450775">
      <w:bodyDiv w:val="1"/>
      <w:marLeft w:val="0"/>
      <w:marRight w:val="0"/>
      <w:marTop w:val="0"/>
      <w:marBottom w:val="0"/>
      <w:divBdr>
        <w:top w:val="none" w:sz="0" w:space="0" w:color="auto"/>
        <w:left w:val="none" w:sz="0" w:space="0" w:color="auto"/>
        <w:bottom w:val="none" w:sz="0" w:space="0" w:color="auto"/>
        <w:right w:val="none" w:sz="0" w:space="0" w:color="auto"/>
      </w:divBdr>
    </w:div>
    <w:div w:id="743180692">
      <w:bodyDiv w:val="1"/>
      <w:marLeft w:val="0"/>
      <w:marRight w:val="0"/>
      <w:marTop w:val="0"/>
      <w:marBottom w:val="0"/>
      <w:divBdr>
        <w:top w:val="none" w:sz="0" w:space="0" w:color="auto"/>
        <w:left w:val="none" w:sz="0" w:space="0" w:color="auto"/>
        <w:bottom w:val="none" w:sz="0" w:space="0" w:color="auto"/>
        <w:right w:val="none" w:sz="0" w:space="0" w:color="auto"/>
      </w:divBdr>
      <w:divsChild>
        <w:div w:id="1270626166">
          <w:marLeft w:val="547"/>
          <w:marRight w:val="0"/>
          <w:marTop w:val="134"/>
          <w:marBottom w:val="0"/>
          <w:divBdr>
            <w:top w:val="none" w:sz="0" w:space="0" w:color="auto"/>
            <w:left w:val="none" w:sz="0" w:space="0" w:color="auto"/>
            <w:bottom w:val="none" w:sz="0" w:space="0" w:color="auto"/>
            <w:right w:val="none" w:sz="0" w:space="0" w:color="auto"/>
          </w:divBdr>
        </w:div>
        <w:div w:id="953092842">
          <w:marLeft w:val="1166"/>
          <w:marRight w:val="0"/>
          <w:marTop w:val="134"/>
          <w:marBottom w:val="0"/>
          <w:divBdr>
            <w:top w:val="none" w:sz="0" w:space="0" w:color="auto"/>
            <w:left w:val="none" w:sz="0" w:space="0" w:color="auto"/>
            <w:bottom w:val="none" w:sz="0" w:space="0" w:color="auto"/>
            <w:right w:val="none" w:sz="0" w:space="0" w:color="auto"/>
          </w:divBdr>
        </w:div>
        <w:div w:id="2083482965">
          <w:marLeft w:val="547"/>
          <w:marRight w:val="0"/>
          <w:marTop w:val="134"/>
          <w:marBottom w:val="0"/>
          <w:divBdr>
            <w:top w:val="none" w:sz="0" w:space="0" w:color="auto"/>
            <w:left w:val="none" w:sz="0" w:space="0" w:color="auto"/>
            <w:bottom w:val="none" w:sz="0" w:space="0" w:color="auto"/>
            <w:right w:val="none" w:sz="0" w:space="0" w:color="auto"/>
          </w:divBdr>
        </w:div>
        <w:div w:id="88815724">
          <w:marLeft w:val="1166"/>
          <w:marRight w:val="0"/>
          <w:marTop w:val="134"/>
          <w:marBottom w:val="0"/>
          <w:divBdr>
            <w:top w:val="none" w:sz="0" w:space="0" w:color="auto"/>
            <w:left w:val="none" w:sz="0" w:space="0" w:color="auto"/>
            <w:bottom w:val="none" w:sz="0" w:space="0" w:color="auto"/>
            <w:right w:val="none" w:sz="0" w:space="0" w:color="auto"/>
          </w:divBdr>
        </w:div>
        <w:div w:id="1985313830">
          <w:marLeft w:val="1166"/>
          <w:marRight w:val="0"/>
          <w:marTop w:val="134"/>
          <w:marBottom w:val="0"/>
          <w:divBdr>
            <w:top w:val="none" w:sz="0" w:space="0" w:color="auto"/>
            <w:left w:val="none" w:sz="0" w:space="0" w:color="auto"/>
            <w:bottom w:val="none" w:sz="0" w:space="0" w:color="auto"/>
            <w:right w:val="none" w:sz="0" w:space="0" w:color="auto"/>
          </w:divBdr>
        </w:div>
        <w:div w:id="1523124878">
          <w:marLeft w:val="1800"/>
          <w:marRight w:val="0"/>
          <w:marTop w:val="134"/>
          <w:marBottom w:val="0"/>
          <w:divBdr>
            <w:top w:val="none" w:sz="0" w:space="0" w:color="auto"/>
            <w:left w:val="none" w:sz="0" w:space="0" w:color="auto"/>
            <w:bottom w:val="none" w:sz="0" w:space="0" w:color="auto"/>
            <w:right w:val="none" w:sz="0" w:space="0" w:color="auto"/>
          </w:divBdr>
        </w:div>
        <w:div w:id="1310132696">
          <w:marLeft w:val="1800"/>
          <w:marRight w:val="0"/>
          <w:marTop w:val="134"/>
          <w:marBottom w:val="0"/>
          <w:divBdr>
            <w:top w:val="none" w:sz="0" w:space="0" w:color="auto"/>
            <w:left w:val="none" w:sz="0" w:space="0" w:color="auto"/>
            <w:bottom w:val="none" w:sz="0" w:space="0" w:color="auto"/>
            <w:right w:val="none" w:sz="0" w:space="0" w:color="auto"/>
          </w:divBdr>
        </w:div>
      </w:divsChild>
    </w:div>
    <w:div w:id="756632998">
      <w:bodyDiv w:val="1"/>
      <w:marLeft w:val="0"/>
      <w:marRight w:val="0"/>
      <w:marTop w:val="0"/>
      <w:marBottom w:val="0"/>
      <w:divBdr>
        <w:top w:val="none" w:sz="0" w:space="0" w:color="auto"/>
        <w:left w:val="none" w:sz="0" w:space="0" w:color="auto"/>
        <w:bottom w:val="none" w:sz="0" w:space="0" w:color="auto"/>
        <w:right w:val="none" w:sz="0" w:space="0" w:color="auto"/>
      </w:divBdr>
      <w:divsChild>
        <w:div w:id="787895963">
          <w:marLeft w:val="360"/>
          <w:marRight w:val="0"/>
          <w:marTop w:val="200"/>
          <w:marBottom w:val="0"/>
          <w:divBdr>
            <w:top w:val="none" w:sz="0" w:space="0" w:color="auto"/>
            <w:left w:val="none" w:sz="0" w:space="0" w:color="auto"/>
            <w:bottom w:val="none" w:sz="0" w:space="0" w:color="auto"/>
            <w:right w:val="none" w:sz="0" w:space="0" w:color="auto"/>
          </w:divBdr>
        </w:div>
        <w:div w:id="1160193927">
          <w:marLeft w:val="1080"/>
          <w:marRight w:val="0"/>
          <w:marTop w:val="100"/>
          <w:marBottom w:val="0"/>
          <w:divBdr>
            <w:top w:val="none" w:sz="0" w:space="0" w:color="auto"/>
            <w:left w:val="none" w:sz="0" w:space="0" w:color="auto"/>
            <w:bottom w:val="none" w:sz="0" w:space="0" w:color="auto"/>
            <w:right w:val="none" w:sz="0" w:space="0" w:color="auto"/>
          </w:divBdr>
        </w:div>
        <w:div w:id="387999960">
          <w:marLeft w:val="1800"/>
          <w:marRight w:val="0"/>
          <w:marTop w:val="100"/>
          <w:marBottom w:val="0"/>
          <w:divBdr>
            <w:top w:val="none" w:sz="0" w:space="0" w:color="auto"/>
            <w:left w:val="none" w:sz="0" w:space="0" w:color="auto"/>
            <w:bottom w:val="none" w:sz="0" w:space="0" w:color="auto"/>
            <w:right w:val="none" w:sz="0" w:space="0" w:color="auto"/>
          </w:divBdr>
        </w:div>
        <w:div w:id="631785062">
          <w:marLeft w:val="1800"/>
          <w:marRight w:val="0"/>
          <w:marTop w:val="100"/>
          <w:marBottom w:val="0"/>
          <w:divBdr>
            <w:top w:val="none" w:sz="0" w:space="0" w:color="auto"/>
            <w:left w:val="none" w:sz="0" w:space="0" w:color="auto"/>
            <w:bottom w:val="none" w:sz="0" w:space="0" w:color="auto"/>
            <w:right w:val="none" w:sz="0" w:space="0" w:color="auto"/>
          </w:divBdr>
        </w:div>
        <w:div w:id="1839733764">
          <w:marLeft w:val="1080"/>
          <w:marRight w:val="0"/>
          <w:marTop w:val="100"/>
          <w:marBottom w:val="0"/>
          <w:divBdr>
            <w:top w:val="none" w:sz="0" w:space="0" w:color="auto"/>
            <w:left w:val="none" w:sz="0" w:space="0" w:color="auto"/>
            <w:bottom w:val="none" w:sz="0" w:space="0" w:color="auto"/>
            <w:right w:val="none" w:sz="0" w:space="0" w:color="auto"/>
          </w:divBdr>
        </w:div>
        <w:div w:id="363872175">
          <w:marLeft w:val="1080"/>
          <w:marRight w:val="0"/>
          <w:marTop w:val="10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6634300">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77622214">
      <w:bodyDiv w:val="1"/>
      <w:marLeft w:val="0"/>
      <w:marRight w:val="0"/>
      <w:marTop w:val="0"/>
      <w:marBottom w:val="0"/>
      <w:divBdr>
        <w:top w:val="none" w:sz="0" w:space="0" w:color="auto"/>
        <w:left w:val="none" w:sz="0" w:space="0" w:color="auto"/>
        <w:bottom w:val="none" w:sz="0" w:space="0" w:color="auto"/>
        <w:right w:val="none" w:sz="0" w:space="0" w:color="auto"/>
      </w:divBdr>
      <w:divsChild>
        <w:div w:id="1050812310">
          <w:marLeft w:val="547"/>
          <w:marRight w:val="0"/>
          <w:marTop w:val="130"/>
          <w:marBottom w:val="0"/>
          <w:divBdr>
            <w:top w:val="none" w:sz="0" w:space="0" w:color="auto"/>
            <w:left w:val="none" w:sz="0" w:space="0" w:color="auto"/>
            <w:bottom w:val="none" w:sz="0" w:space="0" w:color="auto"/>
            <w:right w:val="none" w:sz="0" w:space="0" w:color="auto"/>
          </w:divBdr>
        </w:div>
        <w:div w:id="1121455570">
          <w:marLeft w:val="1166"/>
          <w:marRight w:val="0"/>
          <w:marTop w:val="115"/>
          <w:marBottom w:val="0"/>
          <w:divBdr>
            <w:top w:val="none" w:sz="0" w:space="0" w:color="auto"/>
            <w:left w:val="none" w:sz="0" w:space="0" w:color="auto"/>
            <w:bottom w:val="none" w:sz="0" w:space="0" w:color="auto"/>
            <w:right w:val="none" w:sz="0" w:space="0" w:color="auto"/>
          </w:divBdr>
        </w:div>
        <w:div w:id="835072029">
          <w:marLeft w:val="1166"/>
          <w:marRight w:val="0"/>
          <w:marTop w:val="115"/>
          <w:marBottom w:val="0"/>
          <w:divBdr>
            <w:top w:val="none" w:sz="0" w:space="0" w:color="auto"/>
            <w:left w:val="none" w:sz="0" w:space="0" w:color="auto"/>
            <w:bottom w:val="none" w:sz="0" w:space="0" w:color="auto"/>
            <w:right w:val="none" w:sz="0" w:space="0" w:color="auto"/>
          </w:divBdr>
        </w:div>
        <w:div w:id="1719015240">
          <w:marLeft w:val="1800"/>
          <w:marRight w:val="0"/>
          <w:marTop w:val="96"/>
          <w:marBottom w:val="0"/>
          <w:divBdr>
            <w:top w:val="none" w:sz="0" w:space="0" w:color="auto"/>
            <w:left w:val="none" w:sz="0" w:space="0" w:color="auto"/>
            <w:bottom w:val="none" w:sz="0" w:space="0" w:color="auto"/>
            <w:right w:val="none" w:sz="0" w:space="0" w:color="auto"/>
          </w:divBdr>
        </w:div>
        <w:div w:id="1258750177">
          <w:marLeft w:val="1166"/>
          <w:marRight w:val="0"/>
          <w:marTop w:val="115"/>
          <w:marBottom w:val="0"/>
          <w:divBdr>
            <w:top w:val="none" w:sz="0" w:space="0" w:color="auto"/>
            <w:left w:val="none" w:sz="0" w:space="0" w:color="auto"/>
            <w:bottom w:val="none" w:sz="0" w:space="0" w:color="auto"/>
            <w:right w:val="none" w:sz="0" w:space="0" w:color="auto"/>
          </w:divBdr>
        </w:div>
        <w:div w:id="1009454767">
          <w:marLeft w:val="1800"/>
          <w:marRight w:val="0"/>
          <w:marTop w:val="96"/>
          <w:marBottom w:val="0"/>
          <w:divBdr>
            <w:top w:val="none" w:sz="0" w:space="0" w:color="auto"/>
            <w:left w:val="none" w:sz="0" w:space="0" w:color="auto"/>
            <w:bottom w:val="none" w:sz="0" w:space="0" w:color="auto"/>
            <w:right w:val="none" w:sz="0" w:space="0" w:color="auto"/>
          </w:divBdr>
        </w:div>
        <w:div w:id="335504226">
          <w:marLeft w:val="1800"/>
          <w:marRight w:val="0"/>
          <w:marTop w:val="96"/>
          <w:marBottom w:val="0"/>
          <w:divBdr>
            <w:top w:val="none" w:sz="0" w:space="0" w:color="auto"/>
            <w:left w:val="none" w:sz="0" w:space="0" w:color="auto"/>
            <w:bottom w:val="none" w:sz="0" w:space="0" w:color="auto"/>
            <w:right w:val="none" w:sz="0" w:space="0" w:color="auto"/>
          </w:divBdr>
        </w:div>
        <w:div w:id="1155536462">
          <w:marLeft w:val="1800"/>
          <w:marRight w:val="0"/>
          <w:marTop w:val="96"/>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0750981">
      <w:bodyDiv w:val="1"/>
      <w:marLeft w:val="0"/>
      <w:marRight w:val="0"/>
      <w:marTop w:val="0"/>
      <w:marBottom w:val="0"/>
      <w:divBdr>
        <w:top w:val="none" w:sz="0" w:space="0" w:color="auto"/>
        <w:left w:val="none" w:sz="0" w:space="0" w:color="auto"/>
        <w:bottom w:val="none" w:sz="0" w:space="0" w:color="auto"/>
        <w:right w:val="none" w:sz="0" w:space="0" w:color="auto"/>
      </w:divBdr>
      <w:divsChild>
        <w:div w:id="980307713">
          <w:marLeft w:val="1800"/>
          <w:marRight w:val="0"/>
          <w:marTop w:val="67"/>
          <w:marBottom w:val="0"/>
          <w:divBdr>
            <w:top w:val="none" w:sz="0" w:space="0" w:color="auto"/>
            <w:left w:val="none" w:sz="0" w:space="0" w:color="auto"/>
            <w:bottom w:val="none" w:sz="0" w:space="0" w:color="auto"/>
            <w:right w:val="none" w:sz="0" w:space="0" w:color="auto"/>
          </w:divBdr>
        </w:div>
        <w:div w:id="1183400199">
          <w:marLeft w:val="2520"/>
          <w:marRight w:val="0"/>
          <w:marTop w:val="67"/>
          <w:marBottom w:val="0"/>
          <w:divBdr>
            <w:top w:val="none" w:sz="0" w:space="0" w:color="auto"/>
            <w:left w:val="none" w:sz="0" w:space="0" w:color="auto"/>
            <w:bottom w:val="none" w:sz="0" w:space="0" w:color="auto"/>
            <w:right w:val="none" w:sz="0" w:space="0" w:color="auto"/>
          </w:divBdr>
        </w:div>
      </w:divsChild>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11504394">
      <w:bodyDiv w:val="1"/>
      <w:marLeft w:val="0"/>
      <w:marRight w:val="0"/>
      <w:marTop w:val="0"/>
      <w:marBottom w:val="0"/>
      <w:divBdr>
        <w:top w:val="none" w:sz="0" w:space="0" w:color="auto"/>
        <w:left w:val="none" w:sz="0" w:space="0" w:color="auto"/>
        <w:bottom w:val="none" w:sz="0" w:space="0" w:color="auto"/>
        <w:right w:val="none" w:sz="0" w:space="0" w:color="auto"/>
      </w:divBdr>
      <w:divsChild>
        <w:div w:id="830605042">
          <w:marLeft w:val="360"/>
          <w:marRight w:val="0"/>
          <w:marTop w:val="200"/>
          <w:marBottom w:val="0"/>
          <w:divBdr>
            <w:top w:val="none" w:sz="0" w:space="0" w:color="auto"/>
            <w:left w:val="none" w:sz="0" w:space="0" w:color="auto"/>
            <w:bottom w:val="none" w:sz="0" w:space="0" w:color="auto"/>
            <w:right w:val="none" w:sz="0" w:space="0" w:color="auto"/>
          </w:divBdr>
        </w:div>
        <w:div w:id="914703183">
          <w:marLeft w:val="1080"/>
          <w:marRight w:val="0"/>
          <w:marTop w:val="100"/>
          <w:marBottom w:val="0"/>
          <w:divBdr>
            <w:top w:val="none" w:sz="0" w:space="0" w:color="auto"/>
            <w:left w:val="none" w:sz="0" w:space="0" w:color="auto"/>
            <w:bottom w:val="none" w:sz="0" w:space="0" w:color="auto"/>
            <w:right w:val="none" w:sz="0" w:space="0" w:color="auto"/>
          </w:divBdr>
        </w:div>
        <w:div w:id="1801654234">
          <w:marLeft w:val="1800"/>
          <w:marRight w:val="0"/>
          <w:marTop w:val="100"/>
          <w:marBottom w:val="0"/>
          <w:divBdr>
            <w:top w:val="none" w:sz="0" w:space="0" w:color="auto"/>
            <w:left w:val="none" w:sz="0" w:space="0" w:color="auto"/>
            <w:bottom w:val="none" w:sz="0" w:space="0" w:color="auto"/>
            <w:right w:val="none" w:sz="0" w:space="0" w:color="auto"/>
          </w:divBdr>
        </w:div>
        <w:div w:id="525827806">
          <w:marLeft w:val="1800"/>
          <w:marRight w:val="0"/>
          <w:marTop w:val="100"/>
          <w:marBottom w:val="0"/>
          <w:divBdr>
            <w:top w:val="none" w:sz="0" w:space="0" w:color="auto"/>
            <w:left w:val="none" w:sz="0" w:space="0" w:color="auto"/>
            <w:bottom w:val="none" w:sz="0" w:space="0" w:color="auto"/>
            <w:right w:val="none" w:sz="0" w:space="0" w:color="auto"/>
          </w:divBdr>
        </w:div>
        <w:div w:id="1767075346">
          <w:marLeft w:val="1800"/>
          <w:marRight w:val="0"/>
          <w:marTop w:val="100"/>
          <w:marBottom w:val="0"/>
          <w:divBdr>
            <w:top w:val="none" w:sz="0" w:space="0" w:color="auto"/>
            <w:left w:val="none" w:sz="0" w:space="0" w:color="auto"/>
            <w:bottom w:val="none" w:sz="0" w:space="0" w:color="auto"/>
            <w:right w:val="none" w:sz="0" w:space="0" w:color="auto"/>
          </w:divBdr>
        </w:div>
        <w:div w:id="283537050">
          <w:marLeft w:val="1080"/>
          <w:marRight w:val="0"/>
          <w:marTop w:val="100"/>
          <w:marBottom w:val="0"/>
          <w:divBdr>
            <w:top w:val="none" w:sz="0" w:space="0" w:color="auto"/>
            <w:left w:val="none" w:sz="0" w:space="0" w:color="auto"/>
            <w:bottom w:val="none" w:sz="0" w:space="0" w:color="auto"/>
            <w:right w:val="none" w:sz="0" w:space="0" w:color="auto"/>
          </w:divBdr>
        </w:div>
        <w:div w:id="263152686">
          <w:marLeft w:val="1800"/>
          <w:marRight w:val="0"/>
          <w:marTop w:val="100"/>
          <w:marBottom w:val="0"/>
          <w:divBdr>
            <w:top w:val="none" w:sz="0" w:space="0" w:color="auto"/>
            <w:left w:val="none" w:sz="0" w:space="0" w:color="auto"/>
            <w:bottom w:val="none" w:sz="0" w:space="0" w:color="auto"/>
            <w:right w:val="none" w:sz="0" w:space="0" w:color="auto"/>
          </w:divBdr>
        </w:div>
        <w:div w:id="2111581291">
          <w:marLeft w:val="2520"/>
          <w:marRight w:val="0"/>
          <w:marTop w:val="100"/>
          <w:marBottom w:val="0"/>
          <w:divBdr>
            <w:top w:val="none" w:sz="0" w:space="0" w:color="auto"/>
            <w:left w:val="none" w:sz="0" w:space="0" w:color="auto"/>
            <w:bottom w:val="none" w:sz="0" w:space="0" w:color="auto"/>
            <w:right w:val="none" w:sz="0" w:space="0" w:color="auto"/>
          </w:divBdr>
        </w:div>
        <w:div w:id="460534024">
          <w:marLeft w:val="1800"/>
          <w:marRight w:val="0"/>
          <w:marTop w:val="100"/>
          <w:marBottom w:val="0"/>
          <w:divBdr>
            <w:top w:val="none" w:sz="0" w:space="0" w:color="auto"/>
            <w:left w:val="none" w:sz="0" w:space="0" w:color="auto"/>
            <w:bottom w:val="none" w:sz="0" w:space="0" w:color="auto"/>
            <w:right w:val="none" w:sz="0" w:space="0" w:color="auto"/>
          </w:divBdr>
        </w:div>
        <w:div w:id="1280453335">
          <w:marLeft w:val="1800"/>
          <w:marRight w:val="0"/>
          <w:marTop w:val="100"/>
          <w:marBottom w:val="0"/>
          <w:divBdr>
            <w:top w:val="none" w:sz="0" w:space="0" w:color="auto"/>
            <w:left w:val="none" w:sz="0" w:space="0" w:color="auto"/>
            <w:bottom w:val="none" w:sz="0" w:space="0" w:color="auto"/>
            <w:right w:val="none" w:sz="0" w:space="0" w:color="auto"/>
          </w:divBdr>
        </w:div>
        <w:div w:id="179856763">
          <w:marLeft w:val="1800"/>
          <w:marRight w:val="0"/>
          <w:marTop w:val="100"/>
          <w:marBottom w:val="0"/>
          <w:divBdr>
            <w:top w:val="none" w:sz="0" w:space="0" w:color="auto"/>
            <w:left w:val="none" w:sz="0" w:space="0" w:color="auto"/>
            <w:bottom w:val="none" w:sz="0" w:space="0" w:color="auto"/>
            <w:right w:val="none" w:sz="0" w:space="0" w:color="auto"/>
          </w:divBdr>
        </w:div>
        <w:div w:id="1227180838">
          <w:marLeft w:val="2520"/>
          <w:marRight w:val="0"/>
          <w:marTop w:val="100"/>
          <w:marBottom w:val="0"/>
          <w:divBdr>
            <w:top w:val="none" w:sz="0" w:space="0" w:color="auto"/>
            <w:left w:val="none" w:sz="0" w:space="0" w:color="auto"/>
            <w:bottom w:val="none" w:sz="0" w:space="0" w:color="auto"/>
            <w:right w:val="none" w:sz="0" w:space="0" w:color="auto"/>
          </w:divBdr>
        </w:div>
        <w:div w:id="139615497">
          <w:marLeft w:val="2520"/>
          <w:marRight w:val="0"/>
          <w:marTop w:val="100"/>
          <w:marBottom w:val="0"/>
          <w:divBdr>
            <w:top w:val="none" w:sz="0" w:space="0" w:color="auto"/>
            <w:left w:val="none" w:sz="0" w:space="0" w:color="auto"/>
            <w:bottom w:val="none" w:sz="0" w:space="0" w:color="auto"/>
            <w:right w:val="none" w:sz="0" w:space="0" w:color="auto"/>
          </w:divBdr>
        </w:div>
      </w:divsChild>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3923558">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984506465">
      <w:bodyDiv w:val="1"/>
      <w:marLeft w:val="0"/>
      <w:marRight w:val="0"/>
      <w:marTop w:val="0"/>
      <w:marBottom w:val="0"/>
      <w:divBdr>
        <w:top w:val="none" w:sz="0" w:space="0" w:color="auto"/>
        <w:left w:val="none" w:sz="0" w:space="0" w:color="auto"/>
        <w:bottom w:val="none" w:sz="0" w:space="0" w:color="auto"/>
        <w:right w:val="none" w:sz="0" w:space="0" w:color="auto"/>
      </w:divBdr>
      <w:divsChild>
        <w:div w:id="601306476">
          <w:marLeft w:val="720"/>
          <w:marRight w:val="0"/>
          <w:marTop w:val="0"/>
          <w:marBottom w:val="0"/>
          <w:divBdr>
            <w:top w:val="none" w:sz="0" w:space="0" w:color="auto"/>
            <w:left w:val="none" w:sz="0" w:space="0" w:color="auto"/>
            <w:bottom w:val="none" w:sz="0" w:space="0" w:color="auto"/>
            <w:right w:val="none" w:sz="0" w:space="0" w:color="auto"/>
          </w:divBdr>
        </w:div>
        <w:div w:id="1811048816">
          <w:marLeft w:val="720"/>
          <w:marRight w:val="0"/>
          <w:marTop w:val="0"/>
          <w:marBottom w:val="0"/>
          <w:divBdr>
            <w:top w:val="none" w:sz="0" w:space="0" w:color="auto"/>
            <w:left w:val="none" w:sz="0" w:space="0" w:color="auto"/>
            <w:bottom w:val="none" w:sz="0" w:space="0" w:color="auto"/>
            <w:right w:val="none" w:sz="0" w:space="0" w:color="auto"/>
          </w:divBdr>
        </w:div>
        <w:div w:id="1596983048">
          <w:marLeft w:val="274"/>
          <w:marRight w:val="0"/>
          <w:marTop w:val="240"/>
          <w:marBottom w:val="0"/>
          <w:divBdr>
            <w:top w:val="none" w:sz="0" w:space="0" w:color="auto"/>
            <w:left w:val="none" w:sz="0" w:space="0" w:color="auto"/>
            <w:bottom w:val="none" w:sz="0" w:space="0" w:color="auto"/>
            <w:right w:val="none" w:sz="0" w:space="0" w:color="auto"/>
          </w:divBdr>
        </w:div>
        <w:div w:id="249512845">
          <w:marLeft w:val="720"/>
          <w:marRight w:val="0"/>
          <w:marTop w:val="0"/>
          <w:marBottom w:val="0"/>
          <w:divBdr>
            <w:top w:val="none" w:sz="0" w:space="0" w:color="auto"/>
            <w:left w:val="none" w:sz="0" w:space="0" w:color="auto"/>
            <w:bottom w:val="none" w:sz="0" w:space="0" w:color="auto"/>
            <w:right w:val="none" w:sz="0" w:space="0" w:color="auto"/>
          </w:divBdr>
        </w:div>
        <w:div w:id="1934583296">
          <w:marLeft w:val="274"/>
          <w:marRight w:val="0"/>
          <w:marTop w:val="240"/>
          <w:marBottom w:val="0"/>
          <w:divBdr>
            <w:top w:val="none" w:sz="0" w:space="0" w:color="auto"/>
            <w:left w:val="none" w:sz="0" w:space="0" w:color="auto"/>
            <w:bottom w:val="none" w:sz="0" w:space="0" w:color="auto"/>
            <w:right w:val="none" w:sz="0" w:space="0" w:color="auto"/>
          </w:divBdr>
        </w:div>
        <w:div w:id="319622133">
          <w:marLeft w:val="720"/>
          <w:marRight w:val="0"/>
          <w:marTop w:val="0"/>
          <w:marBottom w:val="0"/>
          <w:divBdr>
            <w:top w:val="none" w:sz="0" w:space="0" w:color="auto"/>
            <w:left w:val="none" w:sz="0" w:space="0" w:color="auto"/>
            <w:bottom w:val="none" w:sz="0" w:space="0" w:color="auto"/>
            <w:right w:val="none" w:sz="0" w:space="0" w:color="auto"/>
          </w:divBdr>
        </w:div>
      </w:divsChild>
    </w:div>
    <w:div w:id="988165948">
      <w:bodyDiv w:val="1"/>
      <w:marLeft w:val="0"/>
      <w:marRight w:val="0"/>
      <w:marTop w:val="0"/>
      <w:marBottom w:val="0"/>
      <w:divBdr>
        <w:top w:val="none" w:sz="0" w:space="0" w:color="auto"/>
        <w:left w:val="none" w:sz="0" w:space="0" w:color="auto"/>
        <w:bottom w:val="none" w:sz="0" w:space="0" w:color="auto"/>
        <w:right w:val="none" w:sz="0" w:space="0" w:color="auto"/>
      </w:divBdr>
      <w:divsChild>
        <w:div w:id="1401174562">
          <w:marLeft w:val="547"/>
          <w:marRight w:val="0"/>
          <w:marTop w:val="91"/>
          <w:marBottom w:val="0"/>
          <w:divBdr>
            <w:top w:val="none" w:sz="0" w:space="0" w:color="auto"/>
            <w:left w:val="none" w:sz="0" w:space="0" w:color="auto"/>
            <w:bottom w:val="none" w:sz="0" w:space="0" w:color="auto"/>
            <w:right w:val="none" w:sz="0" w:space="0" w:color="auto"/>
          </w:divBdr>
        </w:div>
        <w:div w:id="85736932">
          <w:marLeft w:val="1166"/>
          <w:marRight w:val="0"/>
          <w:marTop w:val="72"/>
          <w:marBottom w:val="0"/>
          <w:divBdr>
            <w:top w:val="none" w:sz="0" w:space="0" w:color="auto"/>
            <w:left w:val="none" w:sz="0" w:space="0" w:color="auto"/>
            <w:bottom w:val="none" w:sz="0" w:space="0" w:color="auto"/>
            <w:right w:val="none" w:sz="0" w:space="0" w:color="auto"/>
          </w:divBdr>
        </w:div>
        <w:div w:id="2016414772">
          <w:marLeft w:val="1166"/>
          <w:marRight w:val="0"/>
          <w:marTop w:val="72"/>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01935371">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2436415">
      <w:bodyDiv w:val="1"/>
      <w:marLeft w:val="0"/>
      <w:marRight w:val="0"/>
      <w:marTop w:val="0"/>
      <w:marBottom w:val="0"/>
      <w:divBdr>
        <w:top w:val="none" w:sz="0" w:space="0" w:color="auto"/>
        <w:left w:val="none" w:sz="0" w:space="0" w:color="auto"/>
        <w:bottom w:val="none" w:sz="0" w:space="0" w:color="auto"/>
        <w:right w:val="none" w:sz="0" w:space="0" w:color="auto"/>
      </w:divBdr>
      <w:divsChild>
        <w:div w:id="38475012">
          <w:marLeft w:val="547"/>
          <w:marRight w:val="0"/>
          <w:marTop w:val="154"/>
          <w:marBottom w:val="0"/>
          <w:divBdr>
            <w:top w:val="none" w:sz="0" w:space="0" w:color="auto"/>
            <w:left w:val="none" w:sz="0" w:space="0" w:color="auto"/>
            <w:bottom w:val="none" w:sz="0" w:space="0" w:color="auto"/>
            <w:right w:val="none" w:sz="0" w:space="0" w:color="auto"/>
          </w:divBdr>
        </w:div>
      </w:divsChild>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57509994">
      <w:bodyDiv w:val="1"/>
      <w:marLeft w:val="0"/>
      <w:marRight w:val="0"/>
      <w:marTop w:val="0"/>
      <w:marBottom w:val="0"/>
      <w:divBdr>
        <w:top w:val="none" w:sz="0" w:space="0" w:color="auto"/>
        <w:left w:val="none" w:sz="0" w:space="0" w:color="auto"/>
        <w:bottom w:val="none" w:sz="0" w:space="0" w:color="auto"/>
        <w:right w:val="none" w:sz="0" w:space="0" w:color="auto"/>
      </w:divBdr>
      <w:divsChild>
        <w:div w:id="94982078">
          <w:marLeft w:val="1800"/>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79526554">
      <w:bodyDiv w:val="1"/>
      <w:marLeft w:val="0"/>
      <w:marRight w:val="0"/>
      <w:marTop w:val="0"/>
      <w:marBottom w:val="0"/>
      <w:divBdr>
        <w:top w:val="none" w:sz="0" w:space="0" w:color="auto"/>
        <w:left w:val="none" w:sz="0" w:space="0" w:color="auto"/>
        <w:bottom w:val="none" w:sz="0" w:space="0" w:color="auto"/>
        <w:right w:val="none" w:sz="0" w:space="0" w:color="auto"/>
      </w:divBdr>
    </w:div>
    <w:div w:id="1082990275">
      <w:bodyDiv w:val="1"/>
      <w:marLeft w:val="0"/>
      <w:marRight w:val="0"/>
      <w:marTop w:val="0"/>
      <w:marBottom w:val="0"/>
      <w:divBdr>
        <w:top w:val="none" w:sz="0" w:space="0" w:color="auto"/>
        <w:left w:val="none" w:sz="0" w:space="0" w:color="auto"/>
        <w:bottom w:val="none" w:sz="0" w:space="0" w:color="auto"/>
        <w:right w:val="none" w:sz="0" w:space="0" w:color="auto"/>
      </w:divBdr>
      <w:divsChild>
        <w:div w:id="714307188">
          <w:marLeft w:val="1800"/>
          <w:marRight w:val="0"/>
          <w:marTop w:val="0"/>
          <w:marBottom w:val="120"/>
          <w:divBdr>
            <w:top w:val="none" w:sz="0" w:space="0" w:color="auto"/>
            <w:left w:val="none" w:sz="0" w:space="0" w:color="auto"/>
            <w:bottom w:val="none" w:sz="0" w:space="0" w:color="auto"/>
            <w:right w:val="none" w:sz="0" w:space="0" w:color="auto"/>
          </w:divBdr>
        </w:div>
        <w:div w:id="314528992">
          <w:marLeft w:val="1800"/>
          <w:marRight w:val="0"/>
          <w:marTop w:val="0"/>
          <w:marBottom w:val="12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17675735">
      <w:bodyDiv w:val="1"/>
      <w:marLeft w:val="0"/>
      <w:marRight w:val="0"/>
      <w:marTop w:val="0"/>
      <w:marBottom w:val="0"/>
      <w:divBdr>
        <w:top w:val="none" w:sz="0" w:space="0" w:color="auto"/>
        <w:left w:val="none" w:sz="0" w:space="0" w:color="auto"/>
        <w:bottom w:val="none" w:sz="0" w:space="0" w:color="auto"/>
        <w:right w:val="none" w:sz="0" w:space="0" w:color="auto"/>
      </w:divBdr>
    </w:div>
    <w:div w:id="1120413023">
      <w:bodyDiv w:val="1"/>
      <w:marLeft w:val="0"/>
      <w:marRight w:val="0"/>
      <w:marTop w:val="0"/>
      <w:marBottom w:val="0"/>
      <w:divBdr>
        <w:top w:val="none" w:sz="0" w:space="0" w:color="auto"/>
        <w:left w:val="none" w:sz="0" w:space="0" w:color="auto"/>
        <w:bottom w:val="none" w:sz="0" w:space="0" w:color="auto"/>
        <w:right w:val="none" w:sz="0" w:space="0" w:color="auto"/>
      </w:divBdr>
      <w:divsChild>
        <w:div w:id="2054840965">
          <w:marLeft w:val="547"/>
          <w:marRight w:val="0"/>
          <w:marTop w:val="77"/>
          <w:marBottom w:val="0"/>
          <w:divBdr>
            <w:top w:val="none" w:sz="0" w:space="0" w:color="auto"/>
            <w:left w:val="none" w:sz="0" w:space="0" w:color="auto"/>
            <w:bottom w:val="none" w:sz="0" w:space="0" w:color="auto"/>
            <w:right w:val="none" w:sz="0" w:space="0" w:color="auto"/>
          </w:divBdr>
        </w:div>
        <w:div w:id="1572543105">
          <w:marLeft w:val="1166"/>
          <w:marRight w:val="0"/>
          <w:marTop w:val="67"/>
          <w:marBottom w:val="0"/>
          <w:divBdr>
            <w:top w:val="none" w:sz="0" w:space="0" w:color="auto"/>
            <w:left w:val="none" w:sz="0" w:space="0" w:color="auto"/>
            <w:bottom w:val="none" w:sz="0" w:space="0" w:color="auto"/>
            <w:right w:val="none" w:sz="0" w:space="0" w:color="auto"/>
          </w:divBdr>
        </w:div>
        <w:div w:id="1092896213">
          <w:marLeft w:val="1166"/>
          <w:marRight w:val="0"/>
          <w:marTop w:val="67"/>
          <w:marBottom w:val="0"/>
          <w:divBdr>
            <w:top w:val="none" w:sz="0" w:space="0" w:color="auto"/>
            <w:left w:val="none" w:sz="0" w:space="0" w:color="auto"/>
            <w:bottom w:val="none" w:sz="0" w:space="0" w:color="auto"/>
            <w:right w:val="none" w:sz="0" w:space="0" w:color="auto"/>
          </w:divBdr>
        </w:div>
        <w:div w:id="1057120571">
          <w:marLeft w:val="1166"/>
          <w:marRight w:val="0"/>
          <w:marTop w:val="67"/>
          <w:marBottom w:val="0"/>
          <w:divBdr>
            <w:top w:val="none" w:sz="0" w:space="0" w:color="auto"/>
            <w:left w:val="none" w:sz="0" w:space="0" w:color="auto"/>
            <w:bottom w:val="none" w:sz="0" w:space="0" w:color="auto"/>
            <w:right w:val="none" w:sz="0" w:space="0" w:color="auto"/>
          </w:divBdr>
        </w:div>
        <w:div w:id="1763334638">
          <w:marLeft w:val="1166"/>
          <w:marRight w:val="0"/>
          <w:marTop w:val="67"/>
          <w:marBottom w:val="0"/>
          <w:divBdr>
            <w:top w:val="none" w:sz="0" w:space="0" w:color="auto"/>
            <w:left w:val="none" w:sz="0" w:space="0" w:color="auto"/>
            <w:bottom w:val="none" w:sz="0" w:space="0" w:color="auto"/>
            <w:right w:val="none" w:sz="0" w:space="0" w:color="auto"/>
          </w:divBdr>
        </w:div>
        <w:div w:id="1051853452">
          <w:marLeft w:val="1166"/>
          <w:marRight w:val="0"/>
          <w:marTop w:val="67"/>
          <w:marBottom w:val="0"/>
          <w:divBdr>
            <w:top w:val="none" w:sz="0" w:space="0" w:color="auto"/>
            <w:left w:val="none" w:sz="0" w:space="0" w:color="auto"/>
            <w:bottom w:val="none" w:sz="0" w:space="0" w:color="auto"/>
            <w:right w:val="none" w:sz="0" w:space="0" w:color="auto"/>
          </w:divBdr>
        </w:div>
      </w:divsChild>
    </w:div>
    <w:div w:id="1138109600">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05170932">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04654931">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45549114">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59813339">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380127683">
      <w:bodyDiv w:val="1"/>
      <w:marLeft w:val="0"/>
      <w:marRight w:val="0"/>
      <w:marTop w:val="0"/>
      <w:marBottom w:val="0"/>
      <w:divBdr>
        <w:top w:val="none" w:sz="0" w:space="0" w:color="auto"/>
        <w:left w:val="none" w:sz="0" w:space="0" w:color="auto"/>
        <w:bottom w:val="none" w:sz="0" w:space="0" w:color="auto"/>
        <w:right w:val="none" w:sz="0" w:space="0" w:color="auto"/>
      </w:divBdr>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2237572">
      <w:bodyDiv w:val="1"/>
      <w:marLeft w:val="0"/>
      <w:marRight w:val="0"/>
      <w:marTop w:val="0"/>
      <w:marBottom w:val="0"/>
      <w:divBdr>
        <w:top w:val="none" w:sz="0" w:space="0" w:color="auto"/>
        <w:left w:val="none" w:sz="0" w:space="0" w:color="auto"/>
        <w:bottom w:val="none" w:sz="0" w:space="0" w:color="auto"/>
        <w:right w:val="none" w:sz="0" w:space="0" w:color="auto"/>
      </w:divBdr>
      <w:divsChild>
        <w:div w:id="1534727404">
          <w:marLeft w:val="547"/>
          <w:marRight w:val="0"/>
          <w:marTop w:val="115"/>
          <w:marBottom w:val="0"/>
          <w:divBdr>
            <w:top w:val="none" w:sz="0" w:space="0" w:color="auto"/>
            <w:left w:val="none" w:sz="0" w:space="0" w:color="auto"/>
            <w:bottom w:val="none" w:sz="0" w:space="0" w:color="auto"/>
            <w:right w:val="none" w:sz="0" w:space="0" w:color="auto"/>
          </w:divBdr>
        </w:div>
        <w:div w:id="1888449007">
          <w:marLeft w:val="1166"/>
          <w:marRight w:val="0"/>
          <w:marTop w:val="115"/>
          <w:marBottom w:val="0"/>
          <w:divBdr>
            <w:top w:val="none" w:sz="0" w:space="0" w:color="auto"/>
            <w:left w:val="none" w:sz="0" w:space="0" w:color="auto"/>
            <w:bottom w:val="none" w:sz="0" w:space="0" w:color="auto"/>
            <w:right w:val="none" w:sz="0" w:space="0" w:color="auto"/>
          </w:divBdr>
        </w:div>
        <w:div w:id="1929846123">
          <w:marLeft w:val="1166"/>
          <w:marRight w:val="0"/>
          <w:marTop w:val="115"/>
          <w:marBottom w:val="0"/>
          <w:divBdr>
            <w:top w:val="none" w:sz="0" w:space="0" w:color="auto"/>
            <w:left w:val="none" w:sz="0" w:space="0" w:color="auto"/>
            <w:bottom w:val="none" w:sz="0" w:space="0" w:color="auto"/>
            <w:right w:val="none" w:sz="0" w:space="0" w:color="auto"/>
          </w:divBdr>
        </w:div>
        <w:div w:id="1675649957">
          <w:marLeft w:val="1166"/>
          <w:marRight w:val="0"/>
          <w:marTop w:val="115"/>
          <w:marBottom w:val="0"/>
          <w:divBdr>
            <w:top w:val="none" w:sz="0" w:space="0" w:color="auto"/>
            <w:left w:val="none" w:sz="0" w:space="0" w:color="auto"/>
            <w:bottom w:val="none" w:sz="0" w:space="0" w:color="auto"/>
            <w:right w:val="none" w:sz="0" w:space="0" w:color="auto"/>
          </w:divBdr>
        </w:div>
      </w:divsChild>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13841006">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35146390">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4172929">
      <w:bodyDiv w:val="1"/>
      <w:marLeft w:val="0"/>
      <w:marRight w:val="0"/>
      <w:marTop w:val="0"/>
      <w:marBottom w:val="0"/>
      <w:divBdr>
        <w:top w:val="none" w:sz="0" w:space="0" w:color="auto"/>
        <w:left w:val="none" w:sz="0" w:space="0" w:color="auto"/>
        <w:bottom w:val="none" w:sz="0" w:space="0" w:color="auto"/>
        <w:right w:val="none" w:sz="0" w:space="0" w:color="auto"/>
      </w:divBdr>
      <w:divsChild>
        <w:div w:id="1501845262">
          <w:marLeft w:val="547"/>
          <w:marRight w:val="0"/>
          <w:marTop w:val="91"/>
          <w:marBottom w:val="0"/>
          <w:divBdr>
            <w:top w:val="none" w:sz="0" w:space="0" w:color="auto"/>
            <w:left w:val="none" w:sz="0" w:space="0" w:color="auto"/>
            <w:bottom w:val="none" w:sz="0" w:space="0" w:color="auto"/>
            <w:right w:val="none" w:sz="0" w:space="0" w:color="auto"/>
          </w:divBdr>
        </w:div>
      </w:divsChild>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1565473">
      <w:bodyDiv w:val="1"/>
      <w:marLeft w:val="0"/>
      <w:marRight w:val="0"/>
      <w:marTop w:val="0"/>
      <w:marBottom w:val="0"/>
      <w:divBdr>
        <w:top w:val="none" w:sz="0" w:space="0" w:color="auto"/>
        <w:left w:val="none" w:sz="0" w:space="0" w:color="auto"/>
        <w:bottom w:val="none" w:sz="0" w:space="0" w:color="auto"/>
        <w:right w:val="none" w:sz="0" w:space="0" w:color="auto"/>
      </w:divBdr>
      <w:divsChild>
        <w:div w:id="372198207">
          <w:marLeft w:val="547"/>
          <w:marRight w:val="0"/>
          <w:marTop w:val="86"/>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78209645">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15948622">
      <w:bodyDiv w:val="1"/>
      <w:marLeft w:val="0"/>
      <w:marRight w:val="0"/>
      <w:marTop w:val="0"/>
      <w:marBottom w:val="0"/>
      <w:divBdr>
        <w:top w:val="none" w:sz="0" w:space="0" w:color="auto"/>
        <w:left w:val="none" w:sz="0" w:space="0" w:color="auto"/>
        <w:bottom w:val="none" w:sz="0" w:space="0" w:color="auto"/>
        <w:right w:val="none" w:sz="0" w:space="0" w:color="auto"/>
      </w:divBdr>
      <w:divsChild>
        <w:div w:id="999119030">
          <w:marLeft w:val="1166"/>
          <w:marRight w:val="0"/>
          <w:marTop w:val="72"/>
          <w:marBottom w:val="0"/>
          <w:divBdr>
            <w:top w:val="none" w:sz="0" w:space="0" w:color="auto"/>
            <w:left w:val="none" w:sz="0" w:space="0" w:color="auto"/>
            <w:bottom w:val="none" w:sz="0" w:space="0" w:color="auto"/>
            <w:right w:val="none" w:sz="0" w:space="0" w:color="auto"/>
          </w:divBdr>
        </w:div>
        <w:div w:id="46953207">
          <w:marLeft w:val="1166"/>
          <w:marRight w:val="0"/>
          <w:marTop w:val="72"/>
          <w:marBottom w:val="0"/>
          <w:divBdr>
            <w:top w:val="none" w:sz="0" w:space="0" w:color="auto"/>
            <w:left w:val="none" w:sz="0" w:space="0" w:color="auto"/>
            <w:bottom w:val="none" w:sz="0" w:space="0" w:color="auto"/>
            <w:right w:val="none" w:sz="0" w:space="0" w:color="auto"/>
          </w:divBdr>
        </w:div>
        <w:div w:id="1576891410">
          <w:marLeft w:val="1800"/>
          <w:marRight w:val="0"/>
          <w:marTop w:val="72"/>
          <w:marBottom w:val="0"/>
          <w:divBdr>
            <w:top w:val="none" w:sz="0" w:space="0" w:color="auto"/>
            <w:left w:val="none" w:sz="0" w:space="0" w:color="auto"/>
            <w:bottom w:val="none" w:sz="0" w:space="0" w:color="auto"/>
            <w:right w:val="none" w:sz="0" w:space="0" w:color="auto"/>
          </w:divBdr>
        </w:div>
        <w:div w:id="993796765">
          <w:marLeft w:val="1800"/>
          <w:marRight w:val="0"/>
          <w:marTop w:val="72"/>
          <w:marBottom w:val="0"/>
          <w:divBdr>
            <w:top w:val="none" w:sz="0" w:space="0" w:color="auto"/>
            <w:left w:val="none" w:sz="0" w:space="0" w:color="auto"/>
            <w:bottom w:val="none" w:sz="0" w:space="0" w:color="auto"/>
            <w:right w:val="none" w:sz="0" w:space="0" w:color="auto"/>
          </w:divBdr>
        </w:div>
      </w:divsChild>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955828">
      <w:bodyDiv w:val="1"/>
      <w:marLeft w:val="0"/>
      <w:marRight w:val="0"/>
      <w:marTop w:val="0"/>
      <w:marBottom w:val="0"/>
      <w:divBdr>
        <w:top w:val="none" w:sz="0" w:space="0" w:color="auto"/>
        <w:left w:val="none" w:sz="0" w:space="0" w:color="auto"/>
        <w:bottom w:val="none" w:sz="0" w:space="0" w:color="auto"/>
        <w:right w:val="none" w:sz="0" w:space="0" w:color="auto"/>
      </w:divBdr>
      <w:divsChild>
        <w:div w:id="614824812">
          <w:marLeft w:val="547"/>
          <w:marRight w:val="0"/>
          <w:marTop w:val="154"/>
          <w:marBottom w:val="0"/>
          <w:divBdr>
            <w:top w:val="none" w:sz="0" w:space="0" w:color="auto"/>
            <w:left w:val="none" w:sz="0" w:space="0" w:color="auto"/>
            <w:bottom w:val="none" w:sz="0" w:space="0" w:color="auto"/>
            <w:right w:val="none" w:sz="0" w:space="0" w:color="auto"/>
          </w:divBdr>
        </w:div>
        <w:div w:id="494222990">
          <w:marLeft w:val="1166"/>
          <w:marRight w:val="0"/>
          <w:marTop w:val="134"/>
          <w:marBottom w:val="0"/>
          <w:divBdr>
            <w:top w:val="none" w:sz="0" w:space="0" w:color="auto"/>
            <w:left w:val="none" w:sz="0" w:space="0" w:color="auto"/>
            <w:bottom w:val="none" w:sz="0" w:space="0" w:color="auto"/>
            <w:right w:val="none" w:sz="0" w:space="0" w:color="auto"/>
          </w:divBdr>
        </w:div>
      </w:divsChild>
    </w:div>
    <w:div w:id="1839037691">
      <w:bodyDiv w:val="1"/>
      <w:marLeft w:val="0"/>
      <w:marRight w:val="0"/>
      <w:marTop w:val="0"/>
      <w:marBottom w:val="0"/>
      <w:divBdr>
        <w:top w:val="none" w:sz="0" w:space="0" w:color="auto"/>
        <w:left w:val="none" w:sz="0" w:space="0" w:color="auto"/>
        <w:bottom w:val="none" w:sz="0" w:space="0" w:color="auto"/>
        <w:right w:val="none" w:sz="0" w:space="0" w:color="auto"/>
      </w:divBdr>
    </w:div>
    <w:div w:id="1840851909">
      <w:bodyDiv w:val="1"/>
      <w:marLeft w:val="0"/>
      <w:marRight w:val="0"/>
      <w:marTop w:val="0"/>
      <w:marBottom w:val="0"/>
      <w:divBdr>
        <w:top w:val="none" w:sz="0" w:space="0" w:color="auto"/>
        <w:left w:val="none" w:sz="0" w:space="0" w:color="auto"/>
        <w:bottom w:val="none" w:sz="0" w:space="0" w:color="auto"/>
        <w:right w:val="none" w:sz="0" w:space="0" w:color="auto"/>
      </w:divBdr>
      <w:divsChild>
        <w:div w:id="2014255516">
          <w:marLeft w:val="360"/>
          <w:marRight w:val="0"/>
          <w:marTop w:val="200"/>
          <w:marBottom w:val="0"/>
          <w:divBdr>
            <w:top w:val="none" w:sz="0" w:space="0" w:color="auto"/>
            <w:left w:val="none" w:sz="0" w:space="0" w:color="auto"/>
            <w:bottom w:val="none" w:sz="0" w:space="0" w:color="auto"/>
            <w:right w:val="none" w:sz="0" w:space="0" w:color="auto"/>
          </w:divBdr>
        </w:div>
        <w:div w:id="1831554822">
          <w:marLeft w:val="1080"/>
          <w:marRight w:val="0"/>
          <w:marTop w:val="100"/>
          <w:marBottom w:val="0"/>
          <w:divBdr>
            <w:top w:val="none" w:sz="0" w:space="0" w:color="auto"/>
            <w:left w:val="none" w:sz="0" w:space="0" w:color="auto"/>
            <w:bottom w:val="none" w:sz="0" w:space="0" w:color="auto"/>
            <w:right w:val="none" w:sz="0" w:space="0" w:color="auto"/>
          </w:divBdr>
        </w:div>
        <w:div w:id="1606384818">
          <w:marLeft w:val="1080"/>
          <w:marRight w:val="0"/>
          <w:marTop w:val="100"/>
          <w:marBottom w:val="0"/>
          <w:divBdr>
            <w:top w:val="none" w:sz="0" w:space="0" w:color="auto"/>
            <w:left w:val="none" w:sz="0" w:space="0" w:color="auto"/>
            <w:bottom w:val="none" w:sz="0" w:space="0" w:color="auto"/>
            <w:right w:val="none" w:sz="0" w:space="0" w:color="auto"/>
          </w:divBdr>
        </w:div>
        <w:div w:id="326254636">
          <w:marLeft w:val="1080"/>
          <w:marRight w:val="0"/>
          <w:marTop w:val="100"/>
          <w:marBottom w:val="0"/>
          <w:divBdr>
            <w:top w:val="none" w:sz="0" w:space="0" w:color="auto"/>
            <w:left w:val="none" w:sz="0" w:space="0" w:color="auto"/>
            <w:bottom w:val="none" w:sz="0" w:space="0" w:color="auto"/>
            <w:right w:val="none" w:sz="0" w:space="0" w:color="auto"/>
          </w:divBdr>
        </w:div>
      </w:divsChild>
    </w:div>
    <w:div w:id="1872260930">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6864472">
      <w:bodyDiv w:val="1"/>
      <w:marLeft w:val="0"/>
      <w:marRight w:val="0"/>
      <w:marTop w:val="0"/>
      <w:marBottom w:val="0"/>
      <w:divBdr>
        <w:top w:val="none" w:sz="0" w:space="0" w:color="auto"/>
        <w:left w:val="none" w:sz="0" w:space="0" w:color="auto"/>
        <w:bottom w:val="none" w:sz="0" w:space="0" w:color="auto"/>
        <w:right w:val="none" w:sz="0" w:space="0" w:color="auto"/>
      </w:divBdr>
      <w:divsChild>
        <w:div w:id="88698951">
          <w:marLeft w:val="547"/>
          <w:marRight w:val="0"/>
          <w:marTop w:val="144"/>
          <w:marBottom w:val="0"/>
          <w:divBdr>
            <w:top w:val="none" w:sz="0" w:space="0" w:color="auto"/>
            <w:left w:val="none" w:sz="0" w:space="0" w:color="auto"/>
            <w:bottom w:val="none" w:sz="0" w:space="0" w:color="auto"/>
            <w:right w:val="none" w:sz="0" w:space="0" w:color="auto"/>
          </w:divBdr>
        </w:div>
        <w:div w:id="592207731">
          <w:marLeft w:val="1166"/>
          <w:marRight w:val="0"/>
          <w:marTop w:val="125"/>
          <w:marBottom w:val="0"/>
          <w:divBdr>
            <w:top w:val="none" w:sz="0" w:space="0" w:color="auto"/>
            <w:left w:val="none" w:sz="0" w:space="0" w:color="auto"/>
            <w:bottom w:val="none" w:sz="0" w:space="0" w:color="auto"/>
            <w:right w:val="none" w:sz="0" w:space="0" w:color="auto"/>
          </w:divBdr>
        </w:div>
        <w:div w:id="514154034">
          <w:marLeft w:val="1166"/>
          <w:marRight w:val="0"/>
          <w:marTop w:val="125"/>
          <w:marBottom w:val="0"/>
          <w:divBdr>
            <w:top w:val="none" w:sz="0" w:space="0" w:color="auto"/>
            <w:left w:val="none" w:sz="0" w:space="0" w:color="auto"/>
            <w:bottom w:val="none" w:sz="0" w:space="0" w:color="auto"/>
            <w:right w:val="none" w:sz="0" w:space="0" w:color="auto"/>
          </w:divBdr>
        </w:div>
        <w:div w:id="1251621620">
          <w:marLeft w:val="1800"/>
          <w:marRight w:val="0"/>
          <w:marTop w:val="106"/>
          <w:marBottom w:val="0"/>
          <w:divBdr>
            <w:top w:val="none" w:sz="0" w:space="0" w:color="auto"/>
            <w:left w:val="none" w:sz="0" w:space="0" w:color="auto"/>
            <w:bottom w:val="none" w:sz="0" w:space="0" w:color="auto"/>
            <w:right w:val="none" w:sz="0" w:space="0" w:color="auto"/>
          </w:divBdr>
        </w:div>
        <w:div w:id="1262109767">
          <w:marLeft w:val="1800"/>
          <w:marRight w:val="0"/>
          <w:marTop w:val="106"/>
          <w:marBottom w:val="0"/>
          <w:divBdr>
            <w:top w:val="none" w:sz="0" w:space="0" w:color="auto"/>
            <w:left w:val="none" w:sz="0" w:space="0" w:color="auto"/>
            <w:bottom w:val="none" w:sz="0" w:space="0" w:color="auto"/>
            <w:right w:val="none" w:sz="0" w:space="0" w:color="auto"/>
          </w:divBdr>
        </w:div>
        <w:div w:id="1346593703">
          <w:marLeft w:val="1800"/>
          <w:marRight w:val="0"/>
          <w:marTop w:val="106"/>
          <w:marBottom w:val="0"/>
          <w:divBdr>
            <w:top w:val="none" w:sz="0" w:space="0" w:color="auto"/>
            <w:left w:val="none" w:sz="0" w:space="0" w:color="auto"/>
            <w:bottom w:val="none" w:sz="0" w:space="0" w:color="auto"/>
            <w:right w:val="none" w:sz="0" w:space="0" w:color="auto"/>
          </w:divBdr>
        </w:div>
        <w:div w:id="2056349634">
          <w:marLeft w:val="547"/>
          <w:marRight w:val="0"/>
          <w:marTop w:val="144"/>
          <w:marBottom w:val="0"/>
          <w:divBdr>
            <w:top w:val="none" w:sz="0" w:space="0" w:color="auto"/>
            <w:left w:val="none" w:sz="0" w:space="0" w:color="auto"/>
            <w:bottom w:val="none" w:sz="0" w:space="0" w:color="auto"/>
            <w:right w:val="none" w:sz="0" w:space="0" w:color="auto"/>
          </w:divBdr>
        </w:div>
        <w:div w:id="1941452610">
          <w:marLeft w:val="547"/>
          <w:marRight w:val="0"/>
          <w:marTop w:val="144"/>
          <w:marBottom w:val="0"/>
          <w:divBdr>
            <w:top w:val="none" w:sz="0" w:space="0" w:color="auto"/>
            <w:left w:val="none" w:sz="0" w:space="0" w:color="auto"/>
            <w:bottom w:val="none" w:sz="0" w:space="0" w:color="auto"/>
            <w:right w:val="none" w:sz="0" w:space="0" w:color="auto"/>
          </w:divBdr>
        </w:div>
      </w:divsChild>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1969309917">
      <w:bodyDiv w:val="1"/>
      <w:marLeft w:val="0"/>
      <w:marRight w:val="0"/>
      <w:marTop w:val="0"/>
      <w:marBottom w:val="0"/>
      <w:divBdr>
        <w:top w:val="none" w:sz="0" w:space="0" w:color="auto"/>
        <w:left w:val="none" w:sz="0" w:space="0" w:color="auto"/>
        <w:bottom w:val="none" w:sz="0" w:space="0" w:color="auto"/>
        <w:right w:val="none" w:sz="0" w:space="0" w:color="auto"/>
      </w:divBdr>
      <w:divsChild>
        <w:div w:id="1870987727">
          <w:marLeft w:val="547"/>
          <w:marRight w:val="0"/>
          <w:marTop w:val="154"/>
          <w:marBottom w:val="0"/>
          <w:divBdr>
            <w:top w:val="none" w:sz="0" w:space="0" w:color="auto"/>
            <w:left w:val="none" w:sz="0" w:space="0" w:color="auto"/>
            <w:bottom w:val="none" w:sz="0" w:space="0" w:color="auto"/>
            <w:right w:val="none" w:sz="0" w:space="0" w:color="auto"/>
          </w:divBdr>
        </w:div>
      </w:divsChild>
    </w:div>
    <w:div w:id="1986667608">
      <w:bodyDiv w:val="1"/>
      <w:marLeft w:val="0"/>
      <w:marRight w:val="0"/>
      <w:marTop w:val="0"/>
      <w:marBottom w:val="0"/>
      <w:divBdr>
        <w:top w:val="none" w:sz="0" w:space="0" w:color="auto"/>
        <w:left w:val="none" w:sz="0" w:space="0" w:color="auto"/>
        <w:bottom w:val="none" w:sz="0" w:space="0" w:color="auto"/>
        <w:right w:val="none" w:sz="0" w:space="0" w:color="auto"/>
      </w:divBdr>
      <w:divsChild>
        <w:div w:id="40985345">
          <w:marLeft w:val="547"/>
          <w:marRight w:val="0"/>
          <w:marTop w:val="134"/>
          <w:marBottom w:val="0"/>
          <w:divBdr>
            <w:top w:val="none" w:sz="0" w:space="0" w:color="auto"/>
            <w:left w:val="none" w:sz="0" w:space="0" w:color="auto"/>
            <w:bottom w:val="none" w:sz="0" w:space="0" w:color="auto"/>
            <w:right w:val="none" w:sz="0" w:space="0" w:color="auto"/>
          </w:divBdr>
        </w:div>
        <w:div w:id="1609921070">
          <w:marLeft w:val="1166"/>
          <w:marRight w:val="0"/>
          <w:marTop w:val="115"/>
          <w:marBottom w:val="0"/>
          <w:divBdr>
            <w:top w:val="none" w:sz="0" w:space="0" w:color="auto"/>
            <w:left w:val="none" w:sz="0" w:space="0" w:color="auto"/>
            <w:bottom w:val="none" w:sz="0" w:space="0" w:color="auto"/>
            <w:right w:val="none" w:sz="0" w:space="0" w:color="auto"/>
          </w:divBdr>
        </w:div>
      </w:divsChild>
    </w:div>
    <w:div w:id="2007006288">
      <w:bodyDiv w:val="1"/>
      <w:marLeft w:val="0"/>
      <w:marRight w:val="0"/>
      <w:marTop w:val="0"/>
      <w:marBottom w:val="0"/>
      <w:divBdr>
        <w:top w:val="none" w:sz="0" w:space="0" w:color="auto"/>
        <w:left w:val="none" w:sz="0" w:space="0" w:color="auto"/>
        <w:bottom w:val="none" w:sz="0" w:space="0" w:color="auto"/>
        <w:right w:val="none" w:sz="0" w:space="0" w:color="auto"/>
      </w:divBdr>
      <w:divsChild>
        <w:div w:id="346912727">
          <w:marLeft w:val="360"/>
          <w:marRight w:val="0"/>
          <w:marTop w:val="200"/>
          <w:marBottom w:val="0"/>
          <w:divBdr>
            <w:top w:val="none" w:sz="0" w:space="0" w:color="auto"/>
            <w:left w:val="none" w:sz="0" w:space="0" w:color="auto"/>
            <w:bottom w:val="none" w:sz="0" w:space="0" w:color="auto"/>
            <w:right w:val="none" w:sz="0" w:space="0" w:color="auto"/>
          </w:divBdr>
        </w:div>
        <w:div w:id="1524242876">
          <w:marLeft w:val="1080"/>
          <w:marRight w:val="0"/>
          <w:marTop w:val="100"/>
          <w:marBottom w:val="0"/>
          <w:divBdr>
            <w:top w:val="none" w:sz="0" w:space="0" w:color="auto"/>
            <w:left w:val="none" w:sz="0" w:space="0" w:color="auto"/>
            <w:bottom w:val="none" w:sz="0" w:space="0" w:color="auto"/>
            <w:right w:val="none" w:sz="0" w:space="0" w:color="auto"/>
          </w:divBdr>
        </w:div>
        <w:div w:id="1230505270">
          <w:marLeft w:val="1800"/>
          <w:marRight w:val="0"/>
          <w:marTop w:val="100"/>
          <w:marBottom w:val="0"/>
          <w:divBdr>
            <w:top w:val="none" w:sz="0" w:space="0" w:color="auto"/>
            <w:left w:val="none" w:sz="0" w:space="0" w:color="auto"/>
            <w:bottom w:val="none" w:sz="0" w:space="0" w:color="auto"/>
            <w:right w:val="none" w:sz="0" w:space="0" w:color="auto"/>
          </w:divBdr>
        </w:div>
        <w:div w:id="253709168">
          <w:marLeft w:val="1800"/>
          <w:marRight w:val="0"/>
          <w:marTop w:val="100"/>
          <w:marBottom w:val="0"/>
          <w:divBdr>
            <w:top w:val="none" w:sz="0" w:space="0" w:color="auto"/>
            <w:left w:val="none" w:sz="0" w:space="0" w:color="auto"/>
            <w:bottom w:val="none" w:sz="0" w:space="0" w:color="auto"/>
            <w:right w:val="none" w:sz="0" w:space="0" w:color="auto"/>
          </w:divBdr>
        </w:div>
        <w:div w:id="1117483449">
          <w:marLeft w:val="1800"/>
          <w:marRight w:val="0"/>
          <w:marTop w:val="100"/>
          <w:marBottom w:val="0"/>
          <w:divBdr>
            <w:top w:val="none" w:sz="0" w:space="0" w:color="auto"/>
            <w:left w:val="none" w:sz="0" w:space="0" w:color="auto"/>
            <w:bottom w:val="none" w:sz="0" w:space="0" w:color="auto"/>
            <w:right w:val="none" w:sz="0" w:space="0" w:color="auto"/>
          </w:divBdr>
        </w:div>
      </w:divsChild>
    </w:div>
    <w:div w:id="2007244903">
      <w:bodyDiv w:val="1"/>
      <w:marLeft w:val="0"/>
      <w:marRight w:val="0"/>
      <w:marTop w:val="0"/>
      <w:marBottom w:val="0"/>
      <w:divBdr>
        <w:top w:val="none" w:sz="0" w:space="0" w:color="auto"/>
        <w:left w:val="none" w:sz="0" w:space="0" w:color="auto"/>
        <w:bottom w:val="none" w:sz="0" w:space="0" w:color="auto"/>
        <w:right w:val="none" w:sz="0" w:space="0" w:color="auto"/>
      </w:divBdr>
      <w:divsChild>
        <w:div w:id="19599392">
          <w:marLeft w:val="547"/>
          <w:marRight w:val="0"/>
          <w:marTop w:val="120"/>
          <w:marBottom w:val="0"/>
          <w:divBdr>
            <w:top w:val="none" w:sz="0" w:space="0" w:color="auto"/>
            <w:left w:val="none" w:sz="0" w:space="0" w:color="auto"/>
            <w:bottom w:val="none" w:sz="0" w:space="0" w:color="auto"/>
            <w:right w:val="none" w:sz="0" w:space="0" w:color="auto"/>
          </w:divBdr>
        </w:div>
        <w:div w:id="274138899">
          <w:marLeft w:val="1166"/>
          <w:marRight w:val="0"/>
          <w:marTop w:val="106"/>
          <w:marBottom w:val="0"/>
          <w:divBdr>
            <w:top w:val="none" w:sz="0" w:space="0" w:color="auto"/>
            <w:left w:val="none" w:sz="0" w:space="0" w:color="auto"/>
            <w:bottom w:val="none" w:sz="0" w:space="0" w:color="auto"/>
            <w:right w:val="none" w:sz="0" w:space="0" w:color="auto"/>
          </w:divBdr>
        </w:div>
        <w:div w:id="2117022183">
          <w:marLeft w:val="1800"/>
          <w:marRight w:val="0"/>
          <w:marTop w:val="91"/>
          <w:marBottom w:val="0"/>
          <w:divBdr>
            <w:top w:val="none" w:sz="0" w:space="0" w:color="auto"/>
            <w:left w:val="none" w:sz="0" w:space="0" w:color="auto"/>
            <w:bottom w:val="none" w:sz="0" w:space="0" w:color="auto"/>
            <w:right w:val="none" w:sz="0" w:space="0" w:color="auto"/>
          </w:divBdr>
        </w:div>
        <w:div w:id="1236622902">
          <w:marLeft w:val="1166"/>
          <w:marRight w:val="0"/>
          <w:marTop w:val="106"/>
          <w:marBottom w:val="0"/>
          <w:divBdr>
            <w:top w:val="none" w:sz="0" w:space="0" w:color="auto"/>
            <w:left w:val="none" w:sz="0" w:space="0" w:color="auto"/>
            <w:bottom w:val="none" w:sz="0" w:space="0" w:color="auto"/>
            <w:right w:val="none" w:sz="0" w:space="0" w:color="auto"/>
          </w:divBdr>
        </w:div>
        <w:div w:id="242760832">
          <w:marLeft w:val="1800"/>
          <w:marRight w:val="0"/>
          <w:marTop w:val="91"/>
          <w:marBottom w:val="0"/>
          <w:divBdr>
            <w:top w:val="none" w:sz="0" w:space="0" w:color="auto"/>
            <w:left w:val="none" w:sz="0" w:space="0" w:color="auto"/>
            <w:bottom w:val="none" w:sz="0" w:space="0" w:color="auto"/>
            <w:right w:val="none" w:sz="0" w:space="0" w:color="auto"/>
          </w:divBdr>
        </w:div>
        <w:div w:id="661196777">
          <w:marLeft w:val="547"/>
          <w:marRight w:val="0"/>
          <w:marTop w:val="120"/>
          <w:marBottom w:val="0"/>
          <w:divBdr>
            <w:top w:val="none" w:sz="0" w:space="0" w:color="auto"/>
            <w:left w:val="none" w:sz="0" w:space="0" w:color="auto"/>
            <w:bottom w:val="none" w:sz="0" w:space="0" w:color="auto"/>
            <w:right w:val="none" w:sz="0" w:space="0" w:color="auto"/>
          </w:divBdr>
        </w:div>
        <w:div w:id="1333728228">
          <w:marLeft w:val="1166"/>
          <w:marRight w:val="0"/>
          <w:marTop w:val="106"/>
          <w:marBottom w:val="0"/>
          <w:divBdr>
            <w:top w:val="none" w:sz="0" w:space="0" w:color="auto"/>
            <w:left w:val="none" w:sz="0" w:space="0" w:color="auto"/>
            <w:bottom w:val="none" w:sz="0" w:space="0" w:color="auto"/>
            <w:right w:val="none" w:sz="0" w:space="0" w:color="auto"/>
          </w:divBdr>
        </w:div>
        <w:div w:id="2048798790">
          <w:marLeft w:val="1166"/>
          <w:marRight w:val="0"/>
          <w:marTop w:val="106"/>
          <w:marBottom w:val="0"/>
          <w:divBdr>
            <w:top w:val="none" w:sz="0" w:space="0" w:color="auto"/>
            <w:left w:val="none" w:sz="0" w:space="0" w:color="auto"/>
            <w:bottom w:val="none" w:sz="0" w:space="0" w:color="auto"/>
            <w:right w:val="none" w:sz="0" w:space="0" w:color="auto"/>
          </w:divBdr>
        </w:div>
        <w:div w:id="761603700">
          <w:marLeft w:val="547"/>
          <w:marRight w:val="0"/>
          <w:marTop w:val="120"/>
          <w:marBottom w:val="0"/>
          <w:divBdr>
            <w:top w:val="none" w:sz="0" w:space="0" w:color="auto"/>
            <w:left w:val="none" w:sz="0" w:space="0" w:color="auto"/>
            <w:bottom w:val="none" w:sz="0" w:space="0" w:color="auto"/>
            <w:right w:val="none" w:sz="0" w:space="0" w:color="auto"/>
          </w:divBdr>
        </w:div>
        <w:div w:id="1944803152">
          <w:marLeft w:val="1166"/>
          <w:marRight w:val="0"/>
          <w:marTop w:val="106"/>
          <w:marBottom w:val="0"/>
          <w:divBdr>
            <w:top w:val="none" w:sz="0" w:space="0" w:color="auto"/>
            <w:left w:val="none" w:sz="0" w:space="0" w:color="auto"/>
            <w:bottom w:val="none" w:sz="0" w:space="0" w:color="auto"/>
            <w:right w:val="none" w:sz="0" w:space="0" w:color="auto"/>
          </w:divBdr>
        </w:div>
        <w:div w:id="1005325774">
          <w:marLeft w:val="1166"/>
          <w:marRight w:val="0"/>
          <w:marTop w:val="106"/>
          <w:marBottom w:val="0"/>
          <w:divBdr>
            <w:top w:val="none" w:sz="0" w:space="0" w:color="auto"/>
            <w:left w:val="none" w:sz="0" w:space="0" w:color="auto"/>
            <w:bottom w:val="none" w:sz="0" w:space="0" w:color="auto"/>
            <w:right w:val="none" w:sz="0" w:space="0" w:color="auto"/>
          </w:divBdr>
        </w:div>
        <w:div w:id="527915847">
          <w:marLeft w:val="1166"/>
          <w:marRight w:val="0"/>
          <w:marTop w:val="106"/>
          <w:marBottom w:val="0"/>
          <w:divBdr>
            <w:top w:val="none" w:sz="0" w:space="0" w:color="auto"/>
            <w:left w:val="none" w:sz="0" w:space="0" w:color="auto"/>
            <w:bottom w:val="none" w:sz="0" w:space="0" w:color="auto"/>
            <w:right w:val="none" w:sz="0" w:space="0" w:color="auto"/>
          </w:divBdr>
        </w:div>
        <w:div w:id="474297801">
          <w:marLeft w:val="547"/>
          <w:marRight w:val="0"/>
          <w:marTop w:val="120"/>
          <w:marBottom w:val="0"/>
          <w:divBdr>
            <w:top w:val="none" w:sz="0" w:space="0" w:color="auto"/>
            <w:left w:val="none" w:sz="0" w:space="0" w:color="auto"/>
            <w:bottom w:val="none" w:sz="0" w:space="0" w:color="auto"/>
            <w:right w:val="none" w:sz="0" w:space="0" w:color="auto"/>
          </w:divBdr>
        </w:div>
        <w:div w:id="294412405">
          <w:marLeft w:val="1166"/>
          <w:marRight w:val="0"/>
          <w:marTop w:val="106"/>
          <w:marBottom w:val="0"/>
          <w:divBdr>
            <w:top w:val="none" w:sz="0" w:space="0" w:color="auto"/>
            <w:left w:val="none" w:sz="0" w:space="0" w:color="auto"/>
            <w:bottom w:val="none" w:sz="0" w:space="0" w:color="auto"/>
            <w:right w:val="none" w:sz="0" w:space="0" w:color="auto"/>
          </w:divBdr>
        </w:div>
        <w:div w:id="1369145039">
          <w:marLeft w:val="1166"/>
          <w:marRight w:val="0"/>
          <w:marTop w:val="106"/>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41779747">
      <w:bodyDiv w:val="1"/>
      <w:marLeft w:val="0"/>
      <w:marRight w:val="0"/>
      <w:marTop w:val="0"/>
      <w:marBottom w:val="0"/>
      <w:divBdr>
        <w:top w:val="none" w:sz="0" w:space="0" w:color="auto"/>
        <w:left w:val="none" w:sz="0" w:space="0" w:color="auto"/>
        <w:bottom w:val="none" w:sz="0" w:space="0" w:color="auto"/>
        <w:right w:val="none" w:sz="0" w:space="0" w:color="auto"/>
      </w:divBdr>
      <w:divsChild>
        <w:div w:id="2000384520">
          <w:marLeft w:val="547"/>
          <w:marRight w:val="0"/>
          <w:marTop w:val="91"/>
          <w:marBottom w:val="0"/>
          <w:divBdr>
            <w:top w:val="none" w:sz="0" w:space="0" w:color="auto"/>
            <w:left w:val="none" w:sz="0" w:space="0" w:color="auto"/>
            <w:bottom w:val="none" w:sz="0" w:space="0" w:color="auto"/>
            <w:right w:val="none" w:sz="0" w:space="0" w:color="auto"/>
          </w:divBdr>
        </w:div>
        <w:div w:id="967123894">
          <w:marLeft w:val="1166"/>
          <w:marRight w:val="0"/>
          <w:marTop w:val="72"/>
          <w:marBottom w:val="0"/>
          <w:divBdr>
            <w:top w:val="none" w:sz="0" w:space="0" w:color="auto"/>
            <w:left w:val="none" w:sz="0" w:space="0" w:color="auto"/>
            <w:bottom w:val="none" w:sz="0" w:space="0" w:color="auto"/>
            <w:right w:val="none" w:sz="0" w:space="0" w:color="auto"/>
          </w:divBdr>
        </w:div>
        <w:div w:id="1737970577">
          <w:marLeft w:val="1800"/>
          <w:marRight w:val="0"/>
          <w:marTop w:val="62"/>
          <w:marBottom w:val="0"/>
          <w:divBdr>
            <w:top w:val="none" w:sz="0" w:space="0" w:color="auto"/>
            <w:left w:val="none" w:sz="0" w:space="0" w:color="auto"/>
            <w:bottom w:val="none" w:sz="0" w:space="0" w:color="auto"/>
            <w:right w:val="none" w:sz="0" w:space="0" w:color="auto"/>
          </w:divBdr>
        </w:div>
        <w:div w:id="1696467169">
          <w:marLeft w:val="1800"/>
          <w:marRight w:val="0"/>
          <w:marTop w:val="62"/>
          <w:marBottom w:val="0"/>
          <w:divBdr>
            <w:top w:val="none" w:sz="0" w:space="0" w:color="auto"/>
            <w:left w:val="none" w:sz="0" w:space="0" w:color="auto"/>
            <w:bottom w:val="none" w:sz="0" w:space="0" w:color="auto"/>
            <w:right w:val="none" w:sz="0" w:space="0" w:color="auto"/>
          </w:divBdr>
        </w:div>
        <w:div w:id="566113493">
          <w:marLeft w:val="1166"/>
          <w:marRight w:val="0"/>
          <w:marTop w:val="72"/>
          <w:marBottom w:val="0"/>
          <w:divBdr>
            <w:top w:val="none" w:sz="0" w:space="0" w:color="auto"/>
            <w:left w:val="none" w:sz="0" w:space="0" w:color="auto"/>
            <w:bottom w:val="none" w:sz="0" w:space="0" w:color="auto"/>
            <w:right w:val="none" w:sz="0" w:space="0" w:color="auto"/>
          </w:divBdr>
        </w:div>
        <w:div w:id="1765413333">
          <w:marLeft w:val="1800"/>
          <w:marRight w:val="0"/>
          <w:marTop w:val="62"/>
          <w:marBottom w:val="0"/>
          <w:divBdr>
            <w:top w:val="none" w:sz="0" w:space="0" w:color="auto"/>
            <w:left w:val="none" w:sz="0" w:space="0" w:color="auto"/>
            <w:bottom w:val="none" w:sz="0" w:space="0" w:color="auto"/>
            <w:right w:val="none" w:sz="0" w:space="0" w:color="auto"/>
          </w:divBdr>
        </w:div>
        <w:div w:id="730082252">
          <w:marLeft w:val="1800"/>
          <w:marRight w:val="0"/>
          <w:marTop w:val="62"/>
          <w:marBottom w:val="0"/>
          <w:divBdr>
            <w:top w:val="none" w:sz="0" w:space="0" w:color="auto"/>
            <w:left w:val="none" w:sz="0" w:space="0" w:color="auto"/>
            <w:bottom w:val="none" w:sz="0" w:space="0" w:color="auto"/>
            <w:right w:val="none" w:sz="0" w:space="0" w:color="auto"/>
          </w:divBdr>
        </w:div>
        <w:div w:id="778722121">
          <w:marLeft w:val="1800"/>
          <w:marRight w:val="0"/>
          <w:marTop w:val="62"/>
          <w:marBottom w:val="0"/>
          <w:divBdr>
            <w:top w:val="none" w:sz="0" w:space="0" w:color="auto"/>
            <w:left w:val="none" w:sz="0" w:space="0" w:color="auto"/>
            <w:bottom w:val="none" w:sz="0" w:space="0" w:color="auto"/>
            <w:right w:val="none" w:sz="0" w:space="0" w:color="auto"/>
          </w:divBdr>
        </w:div>
        <w:div w:id="1063142955">
          <w:marLeft w:val="1166"/>
          <w:marRight w:val="0"/>
          <w:marTop w:val="72"/>
          <w:marBottom w:val="0"/>
          <w:divBdr>
            <w:top w:val="none" w:sz="0" w:space="0" w:color="auto"/>
            <w:left w:val="none" w:sz="0" w:space="0" w:color="auto"/>
            <w:bottom w:val="none" w:sz="0" w:space="0" w:color="auto"/>
            <w:right w:val="none" w:sz="0" w:space="0" w:color="auto"/>
          </w:divBdr>
        </w:div>
        <w:div w:id="1477068530">
          <w:marLeft w:val="1800"/>
          <w:marRight w:val="0"/>
          <w:marTop w:val="62"/>
          <w:marBottom w:val="0"/>
          <w:divBdr>
            <w:top w:val="none" w:sz="0" w:space="0" w:color="auto"/>
            <w:left w:val="none" w:sz="0" w:space="0" w:color="auto"/>
            <w:bottom w:val="none" w:sz="0" w:space="0" w:color="auto"/>
            <w:right w:val="none" w:sz="0" w:space="0" w:color="auto"/>
          </w:divBdr>
        </w:div>
        <w:div w:id="1853256556">
          <w:marLeft w:val="1166"/>
          <w:marRight w:val="0"/>
          <w:marTop w:val="72"/>
          <w:marBottom w:val="0"/>
          <w:divBdr>
            <w:top w:val="none" w:sz="0" w:space="0" w:color="auto"/>
            <w:left w:val="none" w:sz="0" w:space="0" w:color="auto"/>
            <w:bottom w:val="none" w:sz="0" w:space="0" w:color="auto"/>
            <w:right w:val="none" w:sz="0" w:space="0" w:color="auto"/>
          </w:divBdr>
        </w:div>
        <w:div w:id="498736580">
          <w:marLeft w:val="1800"/>
          <w:marRight w:val="0"/>
          <w:marTop w:val="62"/>
          <w:marBottom w:val="0"/>
          <w:divBdr>
            <w:top w:val="none" w:sz="0" w:space="0" w:color="auto"/>
            <w:left w:val="none" w:sz="0" w:space="0" w:color="auto"/>
            <w:bottom w:val="none" w:sz="0" w:space="0" w:color="auto"/>
            <w:right w:val="none" w:sz="0" w:space="0" w:color="auto"/>
          </w:divBdr>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56612865">
      <w:bodyDiv w:val="1"/>
      <w:marLeft w:val="0"/>
      <w:marRight w:val="0"/>
      <w:marTop w:val="0"/>
      <w:marBottom w:val="0"/>
      <w:divBdr>
        <w:top w:val="none" w:sz="0" w:space="0" w:color="auto"/>
        <w:left w:val="none" w:sz="0" w:space="0" w:color="auto"/>
        <w:bottom w:val="none" w:sz="0" w:space="0" w:color="auto"/>
        <w:right w:val="none" w:sz="0" w:space="0" w:color="auto"/>
      </w:divBdr>
      <w:divsChild>
        <w:div w:id="2039965980">
          <w:marLeft w:val="547"/>
          <w:marRight w:val="0"/>
          <w:marTop w:val="91"/>
          <w:marBottom w:val="0"/>
          <w:divBdr>
            <w:top w:val="none" w:sz="0" w:space="0" w:color="auto"/>
            <w:left w:val="none" w:sz="0" w:space="0" w:color="auto"/>
            <w:bottom w:val="none" w:sz="0" w:space="0" w:color="auto"/>
            <w:right w:val="none" w:sz="0" w:space="0" w:color="auto"/>
          </w:divBdr>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63214905">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 w:id="2095591520">
      <w:bodyDiv w:val="1"/>
      <w:marLeft w:val="0"/>
      <w:marRight w:val="0"/>
      <w:marTop w:val="0"/>
      <w:marBottom w:val="0"/>
      <w:divBdr>
        <w:top w:val="none" w:sz="0" w:space="0" w:color="auto"/>
        <w:left w:val="none" w:sz="0" w:space="0" w:color="auto"/>
        <w:bottom w:val="none" w:sz="0" w:space="0" w:color="auto"/>
        <w:right w:val="none" w:sz="0" w:space="0" w:color="auto"/>
      </w:divBdr>
    </w:div>
    <w:div w:id="2109232627">
      <w:bodyDiv w:val="1"/>
      <w:marLeft w:val="0"/>
      <w:marRight w:val="0"/>
      <w:marTop w:val="0"/>
      <w:marBottom w:val="0"/>
      <w:divBdr>
        <w:top w:val="none" w:sz="0" w:space="0" w:color="auto"/>
        <w:left w:val="none" w:sz="0" w:space="0" w:color="auto"/>
        <w:bottom w:val="none" w:sz="0" w:space="0" w:color="auto"/>
        <w:right w:val="none" w:sz="0" w:space="0" w:color="auto"/>
      </w:divBdr>
      <w:divsChild>
        <w:div w:id="1469395847">
          <w:marLeft w:val="547"/>
          <w:marRight w:val="0"/>
          <w:marTop w:val="120"/>
          <w:marBottom w:val="0"/>
          <w:divBdr>
            <w:top w:val="none" w:sz="0" w:space="0" w:color="auto"/>
            <w:left w:val="none" w:sz="0" w:space="0" w:color="auto"/>
            <w:bottom w:val="none" w:sz="0" w:space="0" w:color="auto"/>
            <w:right w:val="none" w:sz="0" w:space="0" w:color="auto"/>
          </w:divBdr>
        </w:div>
        <w:div w:id="1583561922">
          <w:marLeft w:val="1166"/>
          <w:marRight w:val="0"/>
          <w:marTop w:val="106"/>
          <w:marBottom w:val="0"/>
          <w:divBdr>
            <w:top w:val="none" w:sz="0" w:space="0" w:color="auto"/>
            <w:left w:val="none" w:sz="0" w:space="0" w:color="auto"/>
            <w:bottom w:val="none" w:sz="0" w:space="0" w:color="auto"/>
            <w:right w:val="none" w:sz="0" w:space="0" w:color="auto"/>
          </w:divBdr>
        </w:div>
        <w:div w:id="1156067980">
          <w:marLeft w:val="1166"/>
          <w:marRight w:val="0"/>
          <w:marTop w:val="106"/>
          <w:marBottom w:val="0"/>
          <w:divBdr>
            <w:top w:val="none" w:sz="0" w:space="0" w:color="auto"/>
            <w:left w:val="none" w:sz="0" w:space="0" w:color="auto"/>
            <w:bottom w:val="none" w:sz="0" w:space="0" w:color="auto"/>
            <w:right w:val="none" w:sz="0" w:space="0" w:color="auto"/>
          </w:divBdr>
        </w:div>
        <w:div w:id="1407190084">
          <w:marLeft w:val="1166"/>
          <w:marRight w:val="0"/>
          <w:marTop w:val="106"/>
          <w:marBottom w:val="0"/>
          <w:divBdr>
            <w:top w:val="none" w:sz="0" w:space="0" w:color="auto"/>
            <w:left w:val="none" w:sz="0" w:space="0" w:color="auto"/>
            <w:bottom w:val="none" w:sz="0" w:space="0" w:color="auto"/>
            <w:right w:val="none" w:sz="0" w:space="0" w:color="auto"/>
          </w:divBdr>
        </w:div>
        <w:div w:id="1646467839">
          <w:marLeft w:val="547"/>
          <w:marRight w:val="0"/>
          <w:marTop w:val="120"/>
          <w:marBottom w:val="0"/>
          <w:divBdr>
            <w:top w:val="none" w:sz="0" w:space="0" w:color="auto"/>
            <w:left w:val="none" w:sz="0" w:space="0" w:color="auto"/>
            <w:bottom w:val="none" w:sz="0" w:space="0" w:color="auto"/>
            <w:right w:val="none" w:sz="0" w:space="0" w:color="auto"/>
          </w:divBdr>
        </w:div>
        <w:div w:id="304166487">
          <w:marLeft w:val="547"/>
          <w:marRight w:val="0"/>
          <w:marTop w:val="120"/>
          <w:marBottom w:val="0"/>
          <w:divBdr>
            <w:top w:val="none" w:sz="0" w:space="0" w:color="auto"/>
            <w:left w:val="none" w:sz="0" w:space="0" w:color="auto"/>
            <w:bottom w:val="none" w:sz="0" w:space="0" w:color="auto"/>
            <w:right w:val="none" w:sz="0" w:space="0" w:color="auto"/>
          </w:divBdr>
        </w:div>
        <w:div w:id="1652246554">
          <w:marLeft w:val="1166"/>
          <w:marRight w:val="0"/>
          <w:marTop w:val="106"/>
          <w:marBottom w:val="0"/>
          <w:divBdr>
            <w:top w:val="none" w:sz="0" w:space="0" w:color="auto"/>
            <w:left w:val="none" w:sz="0" w:space="0" w:color="auto"/>
            <w:bottom w:val="none" w:sz="0" w:space="0" w:color="auto"/>
            <w:right w:val="none" w:sz="0" w:space="0" w:color="auto"/>
          </w:divBdr>
        </w:div>
        <w:div w:id="1749182902">
          <w:marLeft w:val="1166"/>
          <w:marRight w:val="0"/>
          <w:marTop w:val="106"/>
          <w:marBottom w:val="0"/>
          <w:divBdr>
            <w:top w:val="none" w:sz="0" w:space="0" w:color="auto"/>
            <w:left w:val="none" w:sz="0" w:space="0" w:color="auto"/>
            <w:bottom w:val="none" w:sz="0" w:space="0" w:color="auto"/>
            <w:right w:val="none" w:sz="0" w:space="0" w:color="auto"/>
          </w:divBdr>
        </w:div>
        <w:div w:id="1292784749">
          <w:marLeft w:val="1166"/>
          <w:marRight w:val="0"/>
          <w:marTop w:val="106"/>
          <w:marBottom w:val="0"/>
          <w:divBdr>
            <w:top w:val="none" w:sz="0" w:space="0" w:color="auto"/>
            <w:left w:val="none" w:sz="0" w:space="0" w:color="auto"/>
            <w:bottom w:val="none" w:sz="0" w:space="0" w:color="auto"/>
            <w:right w:val="none" w:sz="0" w:space="0" w:color="auto"/>
          </w:divBdr>
        </w:div>
      </w:divsChild>
    </w:div>
    <w:div w:id="21261480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5-e/Inbox/Havish_sessions/Chair's%20Notes%20RAN1%23105-e%208.5%20eom1.doc"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7" ma:contentTypeDescription="Create a new document." ma:contentTypeScope="" ma:versionID="8b8cc58892518322c0e8f4218051095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b7762c6b28a3da4152bd0fd21d51a2a9"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2" nillable="true" ma:displayName="E-Mail Sender" ma:hidden="true" ma:internalName="EmailSender">
      <xsd:simpleType>
        <xsd:restriction base="dms:Note">
          <xsd:maxLength value="255"/>
        </xsd:restriction>
      </xsd:simpleType>
    </xsd:element>
    <xsd:element name="EmailTo" ma:index="13" nillable="true" ma:displayName="E-Mail To" ma:hidden="true" ma:internalName="EmailTo">
      <xsd:simpleType>
        <xsd:restriction base="dms:Note">
          <xsd:maxLength value="255"/>
        </xsd:restriction>
      </xsd:simpleType>
    </xsd:element>
    <xsd:element name="EmailCc" ma:index="14" nillable="true" ma:displayName="E-Mail Cc" ma:hidden="true" ma:internalName="EmailCc">
      <xsd:simpleType>
        <xsd:restriction base="dms:Note">
          <xsd:maxLength value="255"/>
        </xsd:restriction>
      </xsd:simpleType>
    </xsd:element>
    <xsd:element name="EmailFrom" ma:index="15" nillable="true" ma:displayName="E-Mail From" ma:hidden="true" ma:internalName="EmailFrom">
      <xsd:simpleType>
        <xsd:restriction base="dms:Text"/>
      </xsd:simpleType>
    </xsd:element>
    <xsd:element name="EmailSubject" ma:index="16"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E-Mail Headers" ma:hidden="true" ma:internalName="EmailHeaders">
      <xsd:simpleType>
        <xsd:restriction base="dms:Note"/>
      </xsd:simpleType>
    </xsd:element>
    <xsd:element name="IconOverlay" ma:index="1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p:Policy xmlns:p="office.server.policy" id="" local="true">
  <p:Name>Document</p:Name>
  <p:Description/>
  <p:Statement/>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2f0fb0e4-6f95-4f64-8efb-58e3d90405ce" xsi:nil="true"/>
    <_dlc_DocId xmlns="2f0fb0e4-6f95-4f64-8efb-58e3d90405ce">2FHT6SDPEKRM-4-39827</_dlc_DocId>
    <_dlc_DocIdUrl xmlns="2f0fb0e4-6f95-4f64-8efb-58e3d90405ce">
      <Url>https://projects.qualcomm.com/sites/SkyBer/_layouts/15/DocIdRedir.aspx?ID=2FHT6SDPEKRM-4-39827</Url>
      <Description>2FHT6SDPEKRM-4-39827</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6871B3-DDFC-409C-96B8-E6705A5BE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57012-1E0E-4227-AB08-B1C819BE71EB}">
  <ds:schemaRefs>
    <ds:schemaRef ds:uri="http://schemas.microsoft.com/sharepoint/events"/>
  </ds:schemaRefs>
</ds:datastoreItem>
</file>

<file path=customXml/itemProps3.xml><?xml version="1.0" encoding="utf-8"?>
<ds:datastoreItem xmlns:ds="http://schemas.openxmlformats.org/officeDocument/2006/customXml" ds:itemID="{DC6D329B-6784-4D37-A8AD-440768E4749B}">
  <ds:schemaRefs>
    <ds:schemaRef ds:uri="office.server.policy"/>
  </ds:schemaRefs>
</ds:datastoreItem>
</file>

<file path=customXml/itemProps4.xml><?xml version="1.0" encoding="utf-8"?>
<ds:datastoreItem xmlns:ds="http://schemas.openxmlformats.org/officeDocument/2006/customXml" ds:itemID="{B705CFBE-E788-4C97-833A-16DEE37C8538}">
  <ds:schemaRefs>
    <ds:schemaRef ds:uri="http://schemas.openxmlformats.org/officeDocument/2006/bibliography"/>
  </ds:schemaRefs>
</ds:datastoreItem>
</file>

<file path=customXml/itemProps5.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2f0fb0e4-6f95-4f64-8efb-58e3d90405ce"/>
    <ds:schemaRef ds:uri="http://schemas.microsoft.com/sharepoint/v3"/>
    <ds:schemaRef ds:uri="http://schemas.microsoft.com/sharepoint/v4"/>
  </ds:schemaRefs>
</ds:datastoreItem>
</file>

<file path=customXml/itemProps6.xml><?xml version="1.0" encoding="utf-8"?>
<ds:datastoreItem xmlns:ds="http://schemas.openxmlformats.org/officeDocument/2006/customXml" ds:itemID="{9F7625A4-2D6B-466E-9F19-DB993CC74D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10130</TotalTime>
  <Pages>3</Pages>
  <Words>2058</Words>
  <Characters>11735</Characters>
  <Application>Microsoft Office Word</Application>
  <DocSecurity>0</DocSecurity>
  <Lines>97</Lines>
  <Paragraphs>27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13766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jelenad@qti.qualcomm.com</dc:creator>
  <cp:lastModifiedBy>Qualcomm</cp:lastModifiedBy>
  <cp:revision>1338</cp:revision>
  <cp:lastPrinted>2019-12-04T11:04:00Z</cp:lastPrinted>
  <dcterms:created xsi:type="dcterms:W3CDTF">2021-05-06T03:09:00Z</dcterms:created>
  <dcterms:modified xsi:type="dcterms:W3CDTF">2021-08-06T18:39:00Z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0x010100B09692573C08054E936A1BBD3D3E084A</vt:lpwstr>
  </property>
  <property fmtid="{D5CDD505-2E9C-101B-9397-08002B2CF9AE}" pid="13" name="TaxKeyword">
    <vt:lpwstr/>
  </property>
  <property fmtid="{D5CDD505-2E9C-101B-9397-08002B2CF9AE}" pid="14" name="_dlc_DocIdItemGuid">
    <vt:lpwstr>c999b8bf-b6c7-4bf6-afcc-46fa36f9aeba</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